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296C" w:rsidRDefault="0085296C" w:rsidP="0085296C">
      <w:pPr>
        <w:pStyle w:val="Subttulo"/>
        <w:spacing w:before="0" w:line="276" w:lineRule="auto"/>
      </w:pPr>
      <w:r>
        <w:t xml:space="preserve">Programa de Monitoramento da Biodiversidade Aquática da Área Ambiental I – Porção Capixaba do Rio Doce e Região Marinha e Costeira Adjacente </w:t>
      </w:r>
    </w:p>
    <w:p w:rsidR="0085296C" w:rsidRDefault="0085296C" w:rsidP="0085296C">
      <w:pPr>
        <w:spacing w:line="276" w:lineRule="auto"/>
      </w:pPr>
    </w:p>
    <w:p w:rsidR="0085296C" w:rsidRDefault="0085296C" w:rsidP="0085296C">
      <w:pPr>
        <w:spacing w:line="276" w:lineRule="auto"/>
      </w:pPr>
    </w:p>
    <w:p w:rsidR="0085296C" w:rsidRDefault="0085296C" w:rsidP="0085296C">
      <w:pPr>
        <w:spacing w:line="276" w:lineRule="auto"/>
      </w:pPr>
    </w:p>
    <w:p w:rsidR="0085296C" w:rsidRDefault="005D26B8" w:rsidP="0085296C">
      <w:pPr>
        <w:pStyle w:val="Ttulo"/>
        <w:spacing w:after="160" w:line="276" w:lineRule="auto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M</w:t>
      </w:r>
      <w:r w:rsidR="000E0AE6">
        <w:rPr>
          <w:color w:val="000000"/>
          <w:sz w:val="30"/>
          <w:szCs w:val="30"/>
        </w:rPr>
        <w:t>ATERIAL SUPLEMENTAR AO RELATÓRIO</w:t>
      </w:r>
      <w:r w:rsidR="00887555">
        <w:rPr>
          <w:color w:val="000000"/>
          <w:sz w:val="30"/>
          <w:szCs w:val="30"/>
        </w:rPr>
        <w:t xml:space="preserve"> SEMESTRAL DE EVOLUÇÃO</w:t>
      </w:r>
    </w:p>
    <w:p w:rsidR="0085296C" w:rsidRDefault="0085296C" w:rsidP="0085296C">
      <w:pPr>
        <w:pStyle w:val="Ttulo"/>
        <w:spacing w:after="160" w:line="276" w:lineRule="auto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(O</w:t>
      </w:r>
      <w:r>
        <w:rPr>
          <w:smallCaps w:val="0"/>
          <w:color w:val="000000"/>
          <w:sz w:val="30"/>
          <w:szCs w:val="30"/>
        </w:rPr>
        <w:t xml:space="preserve">utubro de </w:t>
      </w:r>
      <w:r>
        <w:rPr>
          <w:color w:val="000000"/>
          <w:sz w:val="30"/>
          <w:szCs w:val="30"/>
        </w:rPr>
        <w:t xml:space="preserve">2019 </w:t>
      </w:r>
      <w:r w:rsidRPr="00FC5E17">
        <w:rPr>
          <w:smallCaps w:val="0"/>
          <w:color w:val="000000"/>
          <w:sz w:val="30"/>
          <w:szCs w:val="30"/>
        </w:rPr>
        <w:t>a</w:t>
      </w:r>
      <w:r>
        <w:rPr>
          <w:color w:val="000000"/>
          <w:sz w:val="30"/>
          <w:szCs w:val="30"/>
        </w:rPr>
        <w:t xml:space="preserve"> M</w:t>
      </w:r>
      <w:r>
        <w:rPr>
          <w:smallCaps w:val="0"/>
          <w:color w:val="000000"/>
          <w:sz w:val="30"/>
          <w:szCs w:val="30"/>
        </w:rPr>
        <w:t xml:space="preserve">arço </w:t>
      </w:r>
      <w:r w:rsidRPr="003263DD">
        <w:rPr>
          <w:smallCaps w:val="0"/>
          <w:color w:val="000000"/>
          <w:sz w:val="30"/>
          <w:szCs w:val="30"/>
        </w:rPr>
        <w:t>de</w:t>
      </w:r>
      <w:r>
        <w:rPr>
          <w:color w:val="000000"/>
          <w:sz w:val="30"/>
          <w:szCs w:val="30"/>
        </w:rPr>
        <w:t xml:space="preserve"> 2020</w:t>
      </w:r>
      <w:r>
        <w:t>)</w:t>
      </w:r>
    </w:p>
    <w:p w:rsidR="0085296C" w:rsidRDefault="0085296C" w:rsidP="0085296C">
      <w:pPr>
        <w:spacing w:line="276" w:lineRule="auto"/>
      </w:pPr>
    </w:p>
    <w:p w:rsidR="0085296C" w:rsidRDefault="0085296C" w:rsidP="0085296C">
      <w:pPr>
        <w:pStyle w:val="Subttulo"/>
        <w:rPr>
          <w:color w:val="000000"/>
          <w:sz w:val="30"/>
          <w:szCs w:val="30"/>
        </w:rPr>
      </w:pPr>
      <w:r>
        <w:rPr>
          <w:color w:val="000000"/>
          <w:sz w:val="30"/>
          <w:szCs w:val="30"/>
        </w:rPr>
        <w:t>Anexo 3 – Subprojeto Fitoplâncton</w:t>
      </w:r>
    </w:p>
    <w:p w:rsidR="0085296C" w:rsidRDefault="0085296C" w:rsidP="0085296C">
      <w:pPr>
        <w:rPr>
          <w:b/>
        </w:rPr>
      </w:pPr>
    </w:p>
    <w:p w:rsidR="0085296C" w:rsidRDefault="0085296C" w:rsidP="0085296C">
      <w:pPr>
        <w:jc w:val="right"/>
        <w:rPr>
          <w:b/>
        </w:rPr>
      </w:pPr>
      <w:r>
        <w:rPr>
          <w:b/>
        </w:rPr>
        <w:t>Coordenação</w:t>
      </w:r>
    </w:p>
    <w:p w:rsidR="0085296C" w:rsidRDefault="0085296C" w:rsidP="0085296C">
      <w:pPr>
        <w:spacing w:line="276" w:lineRule="auto"/>
        <w:jc w:val="right"/>
      </w:pPr>
      <w:r>
        <w:t>Camilo Dias Junior</w:t>
      </w:r>
    </w:p>
    <w:p w:rsidR="0085296C" w:rsidRDefault="0085296C" w:rsidP="0085296C">
      <w:pPr>
        <w:spacing w:line="276" w:lineRule="auto"/>
        <w:jc w:val="right"/>
      </w:pPr>
      <w:r>
        <w:t>Georgette Cristina Salvador Lázaro</w:t>
      </w:r>
    </w:p>
    <w:p w:rsidR="0085296C" w:rsidRDefault="0085296C" w:rsidP="0085296C">
      <w:pPr>
        <w:jc w:val="right"/>
        <w:rPr>
          <w:b/>
        </w:rPr>
      </w:pPr>
      <w:r>
        <w:rPr>
          <w:b/>
        </w:rPr>
        <w:t xml:space="preserve">Equipe </w:t>
      </w:r>
    </w:p>
    <w:p w:rsidR="0085296C" w:rsidRDefault="0085296C" w:rsidP="0085296C">
      <w:pPr>
        <w:spacing w:line="276" w:lineRule="auto"/>
        <w:jc w:val="right"/>
      </w:pPr>
      <w:r>
        <w:t>Ana Régia Depoli Cabral de Macedo</w:t>
      </w:r>
    </w:p>
    <w:p w:rsidR="0085296C" w:rsidRDefault="0085296C" w:rsidP="0085296C">
      <w:pPr>
        <w:spacing w:line="276" w:lineRule="auto"/>
        <w:jc w:val="right"/>
      </w:pPr>
      <w:r>
        <w:t>Brener Freitas de Alvarenga</w:t>
      </w:r>
    </w:p>
    <w:p w:rsidR="0085296C" w:rsidRDefault="0085296C" w:rsidP="0085296C">
      <w:pPr>
        <w:spacing w:line="276" w:lineRule="auto"/>
        <w:jc w:val="right"/>
      </w:pPr>
      <w:r>
        <w:t>Cintia Maria Ancona</w:t>
      </w:r>
    </w:p>
    <w:p w:rsidR="0085296C" w:rsidRDefault="0085296C" w:rsidP="0085296C">
      <w:pPr>
        <w:spacing w:line="276" w:lineRule="auto"/>
        <w:jc w:val="right"/>
      </w:pPr>
      <w:r>
        <w:t>Gabriela VitalinoCrestan</w:t>
      </w:r>
    </w:p>
    <w:p w:rsidR="0085296C" w:rsidRDefault="0085296C" w:rsidP="0085296C">
      <w:pPr>
        <w:spacing w:line="276" w:lineRule="auto"/>
        <w:jc w:val="right"/>
      </w:pPr>
      <w:r>
        <w:t>Juline Rodrigues da Conceição</w:t>
      </w:r>
    </w:p>
    <w:p w:rsidR="0085296C" w:rsidRDefault="0085296C" w:rsidP="0085296C">
      <w:pPr>
        <w:spacing w:line="276" w:lineRule="auto"/>
        <w:jc w:val="right"/>
      </w:pPr>
      <w:r>
        <w:t>Kássia do Nascimento Lemos</w:t>
      </w:r>
    </w:p>
    <w:p w:rsidR="0085296C" w:rsidRDefault="0085296C" w:rsidP="0085296C">
      <w:pPr>
        <w:spacing w:line="276" w:lineRule="auto"/>
        <w:jc w:val="right"/>
      </w:pPr>
      <w:r>
        <w:t>Mariana Magnago Alves</w:t>
      </w:r>
    </w:p>
    <w:p w:rsidR="0085296C" w:rsidRDefault="0085296C" w:rsidP="0085296C">
      <w:pPr>
        <w:spacing w:line="276" w:lineRule="auto"/>
        <w:jc w:val="right"/>
      </w:pPr>
      <w:r>
        <w:t>Pollyanna Pereira BorgoAuer</w:t>
      </w:r>
    </w:p>
    <w:p w:rsidR="0085296C" w:rsidRDefault="0085296C" w:rsidP="0085296C">
      <w:pPr>
        <w:spacing w:line="276" w:lineRule="auto"/>
        <w:jc w:val="right"/>
      </w:pPr>
      <w:r>
        <w:t>CarolyneMees Zen</w:t>
      </w:r>
    </w:p>
    <w:p w:rsidR="0085296C" w:rsidRDefault="0085296C" w:rsidP="0085296C">
      <w:pPr>
        <w:spacing w:line="276" w:lineRule="auto"/>
        <w:jc w:val="right"/>
      </w:pPr>
      <w:r>
        <w:t xml:space="preserve">Laís dos Santos Neves </w:t>
      </w:r>
    </w:p>
    <w:p w:rsidR="005D26B8" w:rsidRDefault="005D26B8" w:rsidP="005D26B8">
      <w:pPr>
        <w:spacing w:line="276" w:lineRule="auto"/>
        <w:jc w:val="right"/>
      </w:pPr>
      <w:r>
        <w:t>Paulo Henrique da Silva Cheble</w:t>
      </w:r>
    </w:p>
    <w:p w:rsidR="005D26B8" w:rsidRDefault="005D26B8" w:rsidP="005D26B8">
      <w:pPr>
        <w:spacing w:line="276" w:lineRule="auto"/>
        <w:jc w:val="center"/>
        <w:rPr>
          <w:sz w:val="24"/>
          <w:szCs w:val="24"/>
        </w:rPr>
      </w:pPr>
      <w:r>
        <w:rPr>
          <w:sz w:val="24"/>
          <w:szCs w:val="24"/>
        </w:rPr>
        <w:t>Vitória,</w:t>
      </w:r>
    </w:p>
    <w:p w:rsidR="007400DE" w:rsidRDefault="005D26B8" w:rsidP="00043412">
      <w:pPr>
        <w:spacing w:line="276" w:lineRule="auto"/>
        <w:jc w:val="center"/>
        <w:rPr>
          <w:sz w:val="24"/>
          <w:szCs w:val="24"/>
        </w:rPr>
        <w:sectPr w:rsidR="007400DE" w:rsidSect="008E7777">
          <w:headerReference w:type="default" r:id="rId7"/>
          <w:footerReference w:type="even" r:id="rId8"/>
          <w:pgSz w:w="11906" w:h="16838"/>
          <w:pgMar w:top="1701" w:right="1134" w:bottom="1134" w:left="1701" w:header="226" w:footer="709" w:gutter="0"/>
          <w:cols w:space="708"/>
          <w:docGrid w:linePitch="360"/>
        </w:sectPr>
      </w:pPr>
      <w:r>
        <w:rPr>
          <w:sz w:val="24"/>
          <w:szCs w:val="24"/>
        </w:rPr>
        <w:t>Junho 20</w:t>
      </w:r>
      <w:r w:rsidR="007400DE">
        <w:rPr>
          <w:sz w:val="24"/>
          <w:szCs w:val="24"/>
        </w:rPr>
        <w:t>20</w:t>
      </w:r>
    </w:p>
    <w:p w:rsidR="00902600" w:rsidRDefault="00902600" w:rsidP="00902600">
      <w:pPr>
        <w:pStyle w:val="ndicedeilustraes"/>
        <w:tabs>
          <w:tab w:val="right" w:leader="dot" w:pos="8494"/>
        </w:tabs>
        <w:jc w:val="center"/>
        <w:rPr>
          <w:rFonts w:cs="Arial"/>
          <w:b/>
          <w:noProof/>
          <w:szCs w:val="20"/>
          <w:lang w:eastAsia="pt-BR"/>
        </w:rPr>
      </w:pPr>
      <w:r>
        <w:rPr>
          <w:rFonts w:cs="Arial"/>
          <w:b/>
          <w:noProof/>
          <w:szCs w:val="20"/>
          <w:lang w:eastAsia="pt-BR"/>
        </w:rPr>
        <w:lastRenderedPageBreak/>
        <w:t>LISTA DE FIGURAS</w:t>
      </w:r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r>
        <w:rPr>
          <w:rFonts w:cs="Arial"/>
          <w:b/>
          <w:noProof/>
          <w:szCs w:val="20"/>
          <w:lang w:eastAsia="pt-BR"/>
        </w:rPr>
        <w:fldChar w:fldCharType="begin"/>
      </w:r>
      <w:r w:rsidR="003D699A">
        <w:rPr>
          <w:rFonts w:cs="Arial"/>
          <w:b/>
          <w:noProof/>
          <w:szCs w:val="20"/>
          <w:lang w:eastAsia="pt-BR"/>
        </w:rPr>
        <w:instrText xml:space="preserve"> TOC \h \z \c "Figura" </w:instrText>
      </w:r>
      <w:r>
        <w:rPr>
          <w:rFonts w:cs="Arial"/>
          <w:b/>
          <w:noProof/>
          <w:szCs w:val="20"/>
          <w:lang w:eastAsia="pt-BR"/>
        </w:rPr>
        <w:fldChar w:fldCharType="separate"/>
      </w:r>
      <w:hyperlink w:anchor="_Toc41924580" w:history="1">
        <w:r w:rsidR="00F56BCB" w:rsidRPr="00ED381F">
          <w:rPr>
            <w:rStyle w:val="Hyperlink"/>
            <w:noProof/>
          </w:rPr>
          <w:t>Figura 1: Variações das concentrações de clorofila-a (µg·L-1), feopigmentos (µg·L-1) e clorofila ativa (%) na superfície (S) das estações amostrais setor de Abrolhos, durante o período de transição do PMBA, campanha 16 (janeiro de 2020).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81" w:history="1">
        <w:r w:rsidR="00F56BCB" w:rsidRPr="00ED381F">
          <w:rPr>
            <w:rStyle w:val="Hyperlink"/>
            <w:noProof/>
          </w:rPr>
          <w:t>Figura 2: Variações das concentrações de clorofila-a (µg·L-1), feopigmentos (µg·L-1) e clorofila ativa (%) no fundo (F) das estações amostrais setor de Abrolhos, durante o período de transição do PMBA, campanha 16 (janeiro de 2020).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82" w:history="1">
        <w:r w:rsidR="00F56BCB" w:rsidRPr="00ED381F">
          <w:rPr>
            <w:rStyle w:val="Hyperlink"/>
            <w:noProof/>
          </w:rPr>
          <w:t>Figura 3: Variações da densidade numérica total do fitoplâncton (x103 organismos•L-1) na superfície (S) das estações amostrais do setor Norte,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83" w:history="1">
        <w:r w:rsidR="00F56BCB" w:rsidRPr="00ED381F">
          <w:rPr>
            <w:rStyle w:val="Hyperlink"/>
            <w:noProof/>
          </w:rPr>
          <w:t>Figura 4: Variações da densidade numérica total do fitoplâncton (x103 organismos•L-1) no fundo (F) das estações amostrais do setor Norte,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84" w:history="1">
        <w:r w:rsidR="00F56BCB" w:rsidRPr="00ED381F">
          <w:rPr>
            <w:rStyle w:val="Hyperlink"/>
            <w:noProof/>
          </w:rPr>
          <w:t xml:space="preserve">Figura 5: Percentual da densidade numérica total nas Classes de tamanho do fitoplâncton: nanofitoplâncton (2-19 </w:t>
        </w:r>
        <w:r w:rsidR="00F56BCB" w:rsidRPr="00ED381F">
          <w:rPr>
            <w:rStyle w:val="Hyperlink"/>
            <w:iCs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 xml:space="preserve">m) e microfitoplâncton (20-200 </w:t>
        </w:r>
        <w:r w:rsidR="00F56BCB" w:rsidRPr="00ED381F">
          <w:rPr>
            <w:rStyle w:val="Hyperlink"/>
            <w:iCs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>m) das estações amostrais na superfície (S) do setor Norte,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85" w:history="1">
        <w:r w:rsidR="00F56BCB" w:rsidRPr="00ED381F">
          <w:rPr>
            <w:rStyle w:val="Hyperlink"/>
            <w:noProof/>
          </w:rPr>
          <w:t xml:space="preserve">Figura 6: Percentual da densidade numérica total nas Classes de tamanho do fitoplâncton: nanofitoplâncton (2-19 </w:t>
        </w:r>
        <w:r w:rsidR="00F56BCB" w:rsidRPr="00ED381F">
          <w:rPr>
            <w:rStyle w:val="Hyperlink"/>
            <w:iCs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 xml:space="preserve">m) e microfitoplâncton (20-200 </w:t>
        </w:r>
        <w:r w:rsidR="00F56BCB" w:rsidRPr="00ED381F">
          <w:rPr>
            <w:rStyle w:val="Hyperlink"/>
            <w:iCs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>m) das estações amostrais no fundo (F) do setor Norte,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86" w:history="1">
        <w:r w:rsidR="00F56BCB" w:rsidRPr="00ED381F">
          <w:rPr>
            <w:rStyle w:val="Hyperlink"/>
            <w:noProof/>
          </w:rPr>
          <w:t>Figura 7: Composição quantitativa (%) dos grupos do fitoplâncton das estações amostrais na superfície (S) do setor Norte,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87" w:history="1">
        <w:r w:rsidR="00F56BCB" w:rsidRPr="00ED381F">
          <w:rPr>
            <w:rStyle w:val="Hyperlink"/>
            <w:noProof/>
          </w:rPr>
          <w:t>Figura 8: Composição quantitativa (%) dos grupos do fitoplâncton das estações amostrais no fundo (F) do setor Norte,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88" w:history="1">
        <w:r w:rsidR="00F56BCB" w:rsidRPr="00ED381F">
          <w:rPr>
            <w:rStyle w:val="Hyperlink"/>
            <w:noProof/>
          </w:rPr>
          <w:t>Figura 9: Variações das concentrações de clorofila-</w:t>
        </w:r>
        <w:r w:rsidR="00F56BCB" w:rsidRPr="00ED381F">
          <w:rPr>
            <w:rStyle w:val="Hyperlink"/>
            <w:i/>
            <w:noProof/>
          </w:rPr>
          <w:t>a</w:t>
        </w:r>
        <w:r w:rsidR="00F56BCB" w:rsidRPr="00ED381F">
          <w:rPr>
            <w:rStyle w:val="Hyperlink"/>
            <w:noProof/>
          </w:rPr>
          <w:t xml:space="preserve">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>), feopigmentos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>) e clorofila ativa (%) na superfície (S) das estações amostrais do setor Norte, durante o período de transição do PMBA, campanhas 14 e 16 (novembro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89" w:history="1">
        <w:r w:rsidR="00F56BCB" w:rsidRPr="00ED381F">
          <w:rPr>
            <w:rStyle w:val="Hyperlink"/>
            <w:noProof/>
          </w:rPr>
          <w:t>Figura 10: Variações das concentrações de clorofila-</w:t>
        </w:r>
        <w:r w:rsidR="00F56BCB" w:rsidRPr="00ED381F">
          <w:rPr>
            <w:rStyle w:val="Hyperlink"/>
            <w:i/>
            <w:noProof/>
          </w:rPr>
          <w:t>a</w:t>
        </w:r>
        <w:r w:rsidR="00F56BCB" w:rsidRPr="00ED381F">
          <w:rPr>
            <w:rStyle w:val="Hyperlink"/>
            <w:noProof/>
          </w:rPr>
          <w:t xml:space="preserve">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>), feopigmentos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>) e clorofila ativa (%) no fundo (F) das estações amostrais do setor Norte, durante o período de transição do PMBA, campanhas 14 e 16 (novembro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0" w:history="1">
        <w:r w:rsidR="00F56BCB" w:rsidRPr="00ED381F">
          <w:rPr>
            <w:rStyle w:val="Hyperlink"/>
            <w:noProof/>
          </w:rPr>
          <w:t>Figura 11: Média e o número de táxons da comunidade fitoplanctônica das estações amostrais do setor Norte obtidas da coleta da Campanha 14 (novembro de 2019), período de transição do PMBA.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1" w:history="1">
        <w:r w:rsidR="00F56BCB" w:rsidRPr="00ED381F">
          <w:rPr>
            <w:rStyle w:val="Hyperlink"/>
            <w:noProof/>
          </w:rPr>
          <w:t>Figura 12: Composição qualitativa (%) dos grupos do fitoplâncton das estações amostrais em subsuperfície do setor Norte,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2" w:history="1">
        <w:r w:rsidR="00F56BCB" w:rsidRPr="00ED381F">
          <w:rPr>
            <w:rStyle w:val="Hyperlink"/>
            <w:noProof/>
          </w:rPr>
          <w:t>Figura 13: Variações da densidade numérica total do fitoplâncton (x103 organismos•L-1) na superfície (S) das estações amostrais do setor da Foz Norte,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3" w:history="1">
        <w:r w:rsidR="00F56BCB" w:rsidRPr="00ED381F">
          <w:rPr>
            <w:rStyle w:val="Hyperlink"/>
            <w:noProof/>
          </w:rPr>
          <w:t>Figura 14: Variações da densidade numérica total do fitoplâncton (x103 organismos•L-1) no fundo (F) das estações amostrais do setor da Foz Norte,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4" w:history="1">
        <w:r w:rsidR="00F56BCB" w:rsidRPr="00ED381F">
          <w:rPr>
            <w:rStyle w:val="Hyperlink"/>
            <w:noProof/>
          </w:rPr>
          <w:t xml:space="preserve">Figura 15: Percentual da densidade numérica total nas Classes de tamanho do fitoplâncton: nanofitoplâncton (2-19 </w:t>
        </w:r>
        <w:r w:rsidR="00F56BCB" w:rsidRPr="00ED381F">
          <w:rPr>
            <w:rStyle w:val="Hyperlink"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 xml:space="preserve">m) e microfitoplâncton (20-200 </w:t>
        </w:r>
        <w:r w:rsidR="00F56BCB" w:rsidRPr="00ED381F">
          <w:rPr>
            <w:rStyle w:val="Hyperlink"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>m) das estações amostrais na superfície (S) do setor Foz Norte,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5" w:history="1">
        <w:r w:rsidR="00F56BCB" w:rsidRPr="00ED381F">
          <w:rPr>
            <w:rStyle w:val="Hyperlink"/>
            <w:noProof/>
          </w:rPr>
          <w:t xml:space="preserve">Figura 16: </w:t>
        </w:r>
        <w:r w:rsidR="00F56BCB" w:rsidRPr="00ED381F">
          <w:rPr>
            <w:rStyle w:val="Hyperlink"/>
            <w:rFonts w:eastAsia="Calibri" w:cs="Times New Roman"/>
            <w:noProof/>
          </w:rPr>
          <w:t xml:space="preserve">Percentual da densidade numérica total nas Classes de tamanho do fitoplâncton: nanofitoplâncton (2-19 </w:t>
        </w:r>
        <w:r w:rsidR="00F56BCB" w:rsidRPr="00ED381F">
          <w:rPr>
            <w:rStyle w:val="Hyperlink"/>
            <w:rFonts w:eastAsia="Calibri" w:cs="Times New Roman"/>
            <w:iCs/>
            <w:noProof/>
            <w:sz w:val="16"/>
            <w:szCs w:val="16"/>
          </w:rPr>
          <w:sym w:font="Symbol" w:char="F06D"/>
        </w:r>
        <w:r w:rsidR="00F56BCB" w:rsidRPr="00ED381F">
          <w:rPr>
            <w:rStyle w:val="Hyperlink"/>
            <w:rFonts w:eastAsia="Calibri" w:cs="Times New Roman"/>
            <w:noProof/>
          </w:rPr>
          <w:t xml:space="preserve">m) e microfitoplâncton (20-200 </w:t>
        </w:r>
        <w:r w:rsidR="00F56BCB" w:rsidRPr="00ED381F">
          <w:rPr>
            <w:rStyle w:val="Hyperlink"/>
            <w:rFonts w:eastAsia="Calibri" w:cs="Times New Roman"/>
            <w:iCs/>
            <w:noProof/>
            <w:sz w:val="16"/>
            <w:szCs w:val="16"/>
          </w:rPr>
          <w:sym w:font="Symbol" w:char="F06D"/>
        </w:r>
        <w:r w:rsidR="00F56BCB" w:rsidRPr="00ED381F">
          <w:rPr>
            <w:rStyle w:val="Hyperlink"/>
            <w:rFonts w:eastAsia="Calibri" w:cs="Times New Roman"/>
            <w:noProof/>
          </w:rPr>
          <w:t>m) das estações amostrais no fundo (F) do setor Foz Norte,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6" w:history="1">
        <w:r w:rsidR="00F56BCB" w:rsidRPr="00ED381F">
          <w:rPr>
            <w:rStyle w:val="Hyperlink"/>
            <w:noProof/>
          </w:rPr>
          <w:t>Figura 17: Composição quantitativa (%) dos grupos do fitoplâncton das estações amostrais na superfície (S) do setor Foz Norte,</w:t>
        </w:r>
        <w:r w:rsidR="00F56BCB" w:rsidRPr="00ED381F">
          <w:rPr>
            <w:rStyle w:val="Hyperlink"/>
            <w:rFonts w:eastAsia="Calibri" w:cs="Times New Roman"/>
            <w:noProof/>
          </w:rPr>
          <w:t xml:space="preserve">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7" w:history="1">
        <w:r w:rsidR="00F56BCB" w:rsidRPr="00ED381F">
          <w:rPr>
            <w:rStyle w:val="Hyperlink"/>
            <w:noProof/>
          </w:rPr>
          <w:t>Figura 18: Composição quantitativa (%) dos grupos do fitoplâncton das estações amostrais no fundo (F) do setor Foz Norte,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8" w:history="1">
        <w:r w:rsidR="00F56BCB" w:rsidRPr="00ED381F">
          <w:rPr>
            <w:rStyle w:val="Hyperlink"/>
            <w:noProof/>
          </w:rPr>
          <w:t>Figura 19: Variações das concentrações de clorofila-a (µg·L-1), feopigmentos (µg·L-1) e clorofila ativa (%) na superfície (S) das estações amostrais do setor Foz Norte, durante o período de transição do PMBA, campanhas 13, 14, 15, 16, emergencial, 17 e 18 (outubro, novembro e dezembro de 2019 e janeiro, fevereiro e março de 2020).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599" w:history="1">
        <w:r w:rsidR="00F56BCB" w:rsidRPr="00ED381F">
          <w:rPr>
            <w:rStyle w:val="Hyperlink"/>
            <w:noProof/>
          </w:rPr>
          <w:t>Figura 20: Variações das concentrações de clorofila-a (µg·L-1), feopigmentos (µg·L-1) e clorofila ativa (%) no fundo (F) das estações amostrais do setor Foz Norte, durante o período de transição do PMBA, campanhas 13, 14, 15, 16, emergencial, 17 e 18 (outubro, novembro e dezembro de 2019 e janeiro, fevereiro e março de 2020).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_Toc41924599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0" w:history="1">
        <w:r w:rsidR="00F56BCB" w:rsidRPr="00ED381F">
          <w:rPr>
            <w:rStyle w:val="Hyperlink"/>
            <w:noProof/>
          </w:rPr>
          <w:t>Figura 21: Média e o número de táxons da comunidade fitoplanctônica das estações amostrais do setor Foz Norte obtidas da coleta das campanhas13 (outubro de 2019), 14 (novembro de 2019), 15 (dezembro de 2019) e Emergencial (janeiro de 2020), período de transição do PMBA.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1" w:history="1">
        <w:r w:rsidR="00F56BCB" w:rsidRPr="00ED381F">
          <w:rPr>
            <w:rStyle w:val="Hyperlink"/>
            <w:noProof/>
          </w:rPr>
          <w:t>Figura 22: Composição qualitativa (%) dos grupos do fitoplâncton das estações amostrais em subsuperfície do setor Foz Norte, durante o período de transição do PMBA, campanhas 13 (outubro de 2019), 14 (novembro de 2019), 15 (dezembro de 2019) e Emergencial (janeiro de 2020).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2" w:history="1">
        <w:r w:rsidR="00F56BCB" w:rsidRPr="00ED381F">
          <w:rPr>
            <w:rStyle w:val="Hyperlink"/>
            <w:noProof/>
          </w:rPr>
          <w:t xml:space="preserve">Figura 23: </w:t>
        </w:r>
        <w:r w:rsidR="00F56BCB" w:rsidRPr="00ED381F">
          <w:rPr>
            <w:rStyle w:val="Hyperlink"/>
            <w:rFonts w:eastAsia="Calibri" w:cs="Times New Roman"/>
            <w:noProof/>
          </w:rPr>
          <w:t>Variações da densidade numérica total do fitoplâncton (x10</w:t>
        </w:r>
        <w:r w:rsidR="00F56BCB" w:rsidRPr="00ED381F">
          <w:rPr>
            <w:rStyle w:val="Hyperlink"/>
            <w:rFonts w:eastAsia="Calibri" w:cs="Times New Roman"/>
            <w:noProof/>
            <w:vertAlign w:val="superscript"/>
          </w:rPr>
          <w:t>3</w:t>
        </w:r>
        <w:r w:rsidR="00F56BCB" w:rsidRPr="00ED381F">
          <w:rPr>
            <w:rStyle w:val="Hyperlink"/>
            <w:rFonts w:eastAsia="Calibri" w:cs="Times New Roman"/>
            <w:noProof/>
          </w:rPr>
          <w:t xml:space="preserve"> organismos•L</w:t>
        </w:r>
        <w:r w:rsidR="00F56BCB" w:rsidRPr="00ED381F">
          <w:rPr>
            <w:rStyle w:val="Hyperlink"/>
            <w:rFonts w:eastAsia="Calibri" w:cs="Times New Roman"/>
            <w:noProof/>
            <w:vertAlign w:val="superscript"/>
          </w:rPr>
          <w:t>-1</w:t>
        </w:r>
        <w:r w:rsidR="00F56BCB" w:rsidRPr="00ED381F">
          <w:rPr>
            <w:rStyle w:val="Hyperlink"/>
            <w:rFonts w:eastAsia="Calibri" w:cs="Times New Roman"/>
            <w:noProof/>
          </w:rPr>
          <w:t>) na superfície (S) das estações amostrais do setor da Foz Central,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3" w:history="1">
        <w:r w:rsidR="00F56BCB" w:rsidRPr="00ED381F">
          <w:rPr>
            <w:rStyle w:val="Hyperlink"/>
            <w:noProof/>
          </w:rPr>
          <w:t xml:space="preserve">Figura 24: </w:t>
        </w:r>
        <w:r w:rsidR="00F56BCB" w:rsidRPr="00ED381F">
          <w:rPr>
            <w:rStyle w:val="Hyperlink"/>
            <w:rFonts w:eastAsia="Calibri" w:cs="Times New Roman"/>
            <w:noProof/>
          </w:rPr>
          <w:t>Variações da densidade numérica total do fitoplâncton (x10</w:t>
        </w:r>
        <w:r w:rsidR="00F56BCB" w:rsidRPr="00ED381F">
          <w:rPr>
            <w:rStyle w:val="Hyperlink"/>
            <w:rFonts w:eastAsia="Calibri" w:cs="Times New Roman"/>
            <w:noProof/>
            <w:vertAlign w:val="superscript"/>
          </w:rPr>
          <w:t>3</w:t>
        </w:r>
        <w:r w:rsidR="00F56BCB" w:rsidRPr="00ED381F">
          <w:rPr>
            <w:rStyle w:val="Hyperlink"/>
            <w:rFonts w:eastAsia="Calibri" w:cs="Times New Roman"/>
            <w:noProof/>
          </w:rPr>
          <w:t xml:space="preserve"> organismos•L</w:t>
        </w:r>
        <w:r w:rsidR="00F56BCB" w:rsidRPr="00ED381F">
          <w:rPr>
            <w:rStyle w:val="Hyperlink"/>
            <w:rFonts w:eastAsia="Calibri" w:cs="Times New Roman"/>
            <w:noProof/>
            <w:vertAlign w:val="superscript"/>
          </w:rPr>
          <w:t>-1</w:t>
        </w:r>
        <w:r w:rsidR="00F56BCB" w:rsidRPr="00ED381F">
          <w:rPr>
            <w:rStyle w:val="Hyperlink"/>
            <w:rFonts w:eastAsia="Calibri" w:cs="Times New Roman"/>
            <w:noProof/>
          </w:rPr>
          <w:t>) no fundo (F) das estações amostrais do setor da Foz Central,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4" w:history="1">
        <w:r w:rsidR="00F56BCB" w:rsidRPr="00ED381F">
          <w:rPr>
            <w:rStyle w:val="Hyperlink"/>
            <w:noProof/>
          </w:rPr>
          <w:t xml:space="preserve">Figura 25: Percentual da densidade numérica total nas Classes de tamanho do fitoplâncton: nanofitoplâncton (2-19 </w:t>
        </w:r>
        <w:r w:rsidR="00F56BCB" w:rsidRPr="00ED381F">
          <w:rPr>
            <w:rStyle w:val="Hyperlink"/>
            <w:rFonts w:eastAsia="Calibri"/>
            <w:iCs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 xml:space="preserve">m) e microfitoplâncton (20-200 </w:t>
        </w:r>
        <w:r w:rsidR="00F56BCB" w:rsidRPr="00ED381F">
          <w:rPr>
            <w:rStyle w:val="Hyperlink"/>
            <w:rFonts w:eastAsia="Calibri"/>
            <w:iCs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>m) das estações amostrais na superfície (S) do setor Foz Central,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5" w:history="1">
        <w:r w:rsidR="00F56BCB" w:rsidRPr="00ED381F">
          <w:rPr>
            <w:rStyle w:val="Hyperlink"/>
            <w:noProof/>
          </w:rPr>
          <w:t xml:space="preserve">Figura 26: Percentual da densidade numérica total nas Classes de tamanho do fitoplâncton: nanofitoplâncton (2-19 </w:t>
        </w:r>
        <w:r w:rsidR="00F56BCB" w:rsidRPr="00ED381F">
          <w:rPr>
            <w:rStyle w:val="Hyperlink"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 xml:space="preserve">m) e microfitoplâncton (20-200 </w:t>
        </w:r>
        <w:r w:rsidR="00F56BCB" w:rsidRPr="00ED381F">
          <w:rPr>
            <w:rStyle w:val="Hyperlink"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>m) das estações amostrais no fundo (F) do setor Foz Central,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6" w:history="1">
        <w:r w:rsidR="00F56BCB" w:rsidRPr="00ED381F">
          <w:rPr>
            <w:rStyle w:val="Hyperlink"/>
            <w:noProof/>
          </w:rPr>
          <w:t xml:space="preserve">Figura 27: </w:t>
        </w:r>
        <w:r w:rsidR="00F56BCB" w:rsidRPr="00ED381F">
          <w:rPr>
            <w:rStyle w:val="Hyperlink"/>
            <w:rFonts w:eastAsia="Calibri" w:cs="Times New Roman"/>
            <w:noProof/>
          </w:rPr>
          <w:t>Composição quantitativa (%) dos grupos do fitoplâncton das estações amostrais na superfície (S) do setor Foz Central,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7" w:history="1">
        <w:r w:rsidR="00F56BCB" w:rsidRPr="00ED381F">
          <w:rPr>
            <w:rStyle w:val="Hyperlink"/>
            <w:noProof/>
          </w:rPr>
          <w:t xml:space="preserve">Figura 28: </w:t>
        </w:r>
        <w:r w:rsidR="00F56BCB" w:rsidRPr="00ED381F">
          <w:rPr>
            <w:rStyle w:val="Hyperlink"/>
            <w:rFonts w:eastAsia="Calibri" w:cs="Times New Roman"/>
            <w:iCs/>
            <w:noProof/>
          </w:rPr>
          <w:t>Composição quantitativa (%) dos grupos do fitoplâncton das estações amostrais no fundo (F) do setor Foz Central,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8" w:history="1">
        <w:r w:rsidR="00F56BCB" w:rsidRPr="00ED381F">
          <w:rPr>
            <w:rStyle w:val="Hyperlink"/>
            <w:noProof/>
          </w:rPr>
          <w:t>Figura 29: Variações das concentrações de clorofila-a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>), feopigmentos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 xml:space="preserve">) e clorofila ativa (%) na superfície (S) das estações amostrais do setor Foz Central,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09" w:history="1">
        <w:r w:rsidR="00F56BCB" w:rsidRPr="00ED381F">
          <w:rPr>
            <w:rStyle w:val="Hyperlink"/>
            <w:noProof/>
          </w:rPr>
          <w:t>Figura 30: Média e o número de táxons da comunidade fitoplanctônica das estações amostrais do setor Foz Central obtidas da coleta das campanhas13 (outubro de 2019), 14 (novembro de 2019), 15 (dezembro de 2019) e 16 e Emergencial (janeiro de 2020), período de transição do PMBA.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0" w:history="1">
        <w:r w:rsidR="00F56BCB" w:rsidRPr="00ED381F">
          <w:rPr>
            <w:rStyle w:val="Hyperlink"/>
            <w:noProof/>
          </w:rPr>
          <w:t>Figura 31: Composição qualitativa (%) dos grupos do fitoplâncton das estações amostrais em subsuperfície do setor Foz Central, durante o período de transição do PMBA, campanhas 13 (outubro de 2019), 14 (novembro de 2019), 15 (dezembro de 2019) e 16 e Emergencial (janeiro 2020).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1" w:history="1">
        <w:r w:rsidR="00F56BCB" w:rsidRPr="00ED381F">
          <w:rPr>
            <w:rStyle w:val="Hyperlink"/>
            <w:noProof/>
          </w:rPr>
          <w:t xml:space="preserve">Figura 32: </w:t>
        </w:r>
        <w:r w:rsidR="00F56BCB" w:rsidRPr="00ED381F">
          <w:rPr>
            <w:rStyle w:val="Hyperlink"/>
            <w:rFonts w:eastAsia="Calibri" w:cs="Times New Roman"/>
            <w:noProof/>
          </w:rPr>
          <w:t>Variações da densidade numérica total do fitoplâncton (x10³ organismos•L</w:t>
        </w:r>
        <w:r w:rsidR="00F56BCB" w:rsidRPr="00ED381F">
          <w:rPr>
            <w:rStyle w:val="Hyperlink"/>
            <w:rFonts w:eastAsia="Calibri" w:cs="Times New Roman"/>
            <w:noProof/>
            <w:vertAlign w:val="superscript"/>
          </w:rPr>
          <w:t>-1</w:t>
        </w:r>
        <w:r w:rsidR="00F56BCB" w:rsidRPr="00ED381F">
          <w:rPr>
            <w:rStyle w:val="Hyperlink"/>
            <w:rFonts w:eastAsia="Calibri" w:cs="Times New Roman"/>
            <w:noProof/>
          </w:rPr>
          <w:t>) na superfície (S) das estações amostrais do setor da Foz Sul,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2" w:history="1">
        <w:r w:rsidR="00F56BCB" w:rsidRPr="00ED381F">
          <w:rPr>
            <w:rStyle w:val="Hyperlink"/>
            <w:noProof/>
          </w:rPr>
          <w:t xml:space="preserve">Figura 33: </w:t>
        </w:r>
        <w:r w:rsidR="00F56BCB" w:rsidRPr="00ED381F">
          <w:rPr>
            <w:rStyle w:val="Hyperlink"/>
            <w:rFonts w:eastAsia="Calibri" w:cs="Times New Roman"/>
            <w:noProof/>
          </w:rPr>
          <w:t>Variações da densidade numérica total do fitoplâncton (x10³ organismos•L</w:t>
        </w:r>
        <w:r w:rsidR="00F56BCB" w:rsidRPr="00ED381F">
          <w:rPr>
            <w:rStyle w:val="Hyperlink"/>
            <w:rFonts w:eastAsia="Calibri" w:cs="Times New Roman"/>
            <w:noProof/>
            <w:vertAlign w:val="superscript"/>
          </w:rPr>
          <w:t>-1</w:t>
        </w:r>
        <w:r w:rsidR="00F56BCB" w:rsidRPr="00ED381F">
          <w:rPr>
            <w:rStyle w:val="Hyperlink"/>
            <w:rFonts w:eastAsia="Calibri" w:cs="Times New Roman"/>
            <w:noProof/>
          </w:rPr>
          <w:t>) na superfície (S) das estações amostrais do setor da Foz Sul, 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3" w:history="1">
        <w:r w:rsidR="00F56BCB" w:rsidRPr="00ED381F">
          <w:rPr>
            <w:rStyle w:val="Hyperlink"/>
            <w:noProof/>
          </w:rPr>
          <w:t xml:space="preserve">Figura 34: Percentual da densidade numérica total nas Classes de tamanho do fitoplâncton: nanofitoplâncton (2-19 </w:t>
        </w:r>
        <w:r w:rsidR="00F56BCB" w:rsidRPr="00ED381F">
          <w:rPr>
            <w:rStyle w:val="Hyperlink"/>
            <w:iCs/>
            <w:noProof/>
            <w:sz w:val="16"/>
            <w:szCs w:val="18"/>
          </w:rPr>
          <w:sym w:font="Symbol" w:char="F06D"/>
        </w:r>
        <w:r w:rsidR="00F56BCB" w:rsidRPr="00ED381F">
          <w:rPr>
            <w:rStyle w:val="Hyperlink"/>
            <w:noProof/>
          </w:rPr>
          <w:t xml:space="preserve">m) e microfitoplâncton (20-200 </w:t>
        </w:r>
        <w:r w:rsidR="00F56BCB" w:rsidRPr="00ED381F">
          <w:rPr>
            <w:rStyle w:val="Hyperlink"/>
            <w:iCs/>
            <w:noProof/>
            <w:sz w:val="16"/>
            <w:szCs w:val="18"/>
          </w:rPr>
          <w:sym w:font="Symbol" w:char="F06D"/>
        </w:r>
        <w:r w:rsidR="00F56BCB" w:rsidRPr="00ED381F">
          <w:rPr>
            <w:rStyle w:val="Hyperlink"/>
            <w:noProof/>
          </w:rPr>
          <w:t xml:space="preserve">m) das estações amostrais na superfície (S) do setor Foz Sul,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campanhas 13, 14, 15 e emergencial (outubro, novembro e dezembro de 2019 e janeiro de 2020, respectivamente</w:t>
        </w:r>
        <w:r w:rsidR="00F56BCB" w:rsidRPr="00ED381F">
          <w:rPr>
            <w:rStyle w:val="Hyperlink"/>
            <w:noProof/>
          </w:rPr>
          <w:t>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4" w:history="1">
        <w:r w:rsidR="00F56BCB" w:rsidRPr="00ED381F">
          <w:rPr>
            <w:rStyle w:val="Hyperlink"/>
            <w:noProof/>
          </w:rPr>
          <w:t xml:space="preserve">Figura 35: Percentual da densidade numérica total nas Classes de tamanho do fitoplâncton: nanofitoplâncton (2-19 </w:t>
        </w:r>
        <w:r w:rsidR="00F56BCB" w:rsidRPr="00ED381F">
          <w:rPr>
            <w:rStyle w:val="Hyperlink"/>
            <w:iCs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 xml:space="preserve">m) e microfitoplâncton (20-200 </w:t>
        </w:r>
        <w:r w:rsidR="00F56BCB" w:rsidRPr="00ED381F">
          <w:rPr>
            <w:rStyle w:val="Hyperlink"/>
            <w:iCs/>
            <w:noProof/>
          </w:rPr>
          <w:sym w:font="Symbol" w:char="F06D"/>
        </w:r>
        <w:r w:rsidR="00F56BCB" w:rsidRPr="00ED381F">
          <w:rPr>
            <w:rStyle w:val="Hyperlink"/>
            <w:noProof/>
          </w:rPr>
          <w:t xml:space="preserve">m) das estações amostrais no fundo (F) do setor Foz Sul,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campanhas 13, 14, 15 e emergencial (outubro, novembro e dezembro de 2019 e janeiro de 2020, respectivamente</w:t>
        </w:r>
        <w:r w:rsidR="00F56BCB" w:rsidRPr="00ED381F">
          <w:rPr>
            <w:rStyle w:val="Hyperlink"/>
            <w:noProof/>
          </w:rPr>
          <w:t>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5" w:history="1">
        <w:r w:rsidR="00F56BCB" w:rsidRPr="00ED381F">
          <w:rPr>
            <w:rStyle w:val="Hyperlink"/>
            <w:noProof/>
          </w:rPr>
          <w:t xml:space="preserve">Figura 36: Composição quantitativa (%) dos grupos do fitoplâncton das estações amostrais na superfície (S) do setor Foz Sul,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campanhas 13, 14, 15 e emergencial (outubro, novembro e dezembro de 2019 e janeiro de 2020, respectivamente</w:t>
        </w:r>
        <w:r w:rsidR="00F56BCB" w:rsidRPr="00ED381F">
          <w:rPr>
            <w:rStyle w:val="Hyperlink"/>
            <w:noProof/>
          </w:rPr>
          <w:t>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6" w:history="1">
        <w:r w:rsidR="00F56BCB" w:rsidRPr="00ED381F">
          <w:rPr>
            <w:rStyle w:val="Hyperlink"/>
            <w:noProof/>
          </w:rPr>
          <w:t xml:space="preserve">Figura 37: Composição quantitativa (%) dos grupos do fitoplâncton das estações amostrais no fundo (F) do setor Foz Sul,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campanhas 13, 14, 15 e emergencial (outubro, novembro e dezembro de 2019 e janeiro de 2020, respectivamente</w:t>
        </w:r>
        <w:r w:rsidR="00F56BCB" w:rsidRPr="00ED381F">
          <w:rPr>
            <w:rStyle w:val="Hyperlink"/>
            <w:noProof/>
          </w:rPr>
          <w:t>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7" w:history="1">
        <w:r w:rsidR="00F56BCB" w:rsidRPr="00ED381F">
          <w:rPr>
            <w:rStyle w:val="Hyperlink"/>
            <w:noProof/>
          </w:rPr>
          <w:t>Figura 38: Variações das concentrações de clorofila-a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>), feopigmentos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 xml:space="preserve">) e clorofila ativa (%) na superfície (S) das estações amostrais do setor Foz Sul,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8" w:history="1">
        <w:r w:rsidR="00F56BCB" w:rsidRPr="00ED381F">
          <w:rPr>
            <w:rStyle w:val="Hyperlink"/>
            <w:noProof/>
          </w:rPr>
          <w:t>Figura 39: Variações das concentrações de clorofila-a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>), feopigmentos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 xml:space="preserve">) e clorofila ativa (%) no fundo (F) das estações amostrais do setor Foz Sul,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campanhas 13, 14, 15 e emergencial (outubro, novembro e dezembro de 2019 e janeiro de 2020, respectivamente).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19" w:history="1">
        <w:r w:rsidR="00F56BCB" w:rsidRPr="00ED381F">
          <w:rPr>
            <w:rStyle w:val="Hyperlink"/>
            <w:noProof/>
          </w:rPr>
          <w:t>Figura 40: Média e o número de táxons da comunidade fitoplanctônica das estações amostrais do setor Foz Sul obtidas da coleta das campanhas13 (outubro de 2019), 14 (novembro de 2019), 15 (dezembro de 2019) e 16 e Emergencial (janeiro de 2020), período de transição do PMBA.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0" w:history="1">
        <w:r w:rsidR="00F56BCB" w:rsidRPr="00ED381F">
          <w:rPr>
            <w:rStyle w:val="Hyperlink"/>
            <w:noProof/>
          </w:rPr>
          <w:t>Figura 41: Composição qualitativa (%) dos grupos do fitoplâncton das estações amostrais em subsuperfície do setor Foz Sul, durante o período de transição do PMBA, campanhas 13 (outubro de 2019), 14 (novembro de 2019), 15 (dezembro de 2019) e 16 e Emergencial (janeiro de 2020).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1" w:history="1">
        <w:r w:rsidR="00F56BCB" w:rsidRPr="00ED381F">
          <w:rPr>
            <w:rStyle w:val="Hyperlink"/>
            <w:noProof/>
          </w:rPr>
          <w:t xml:space="preserve">Figura 42: </w:t>
        </w:r>
        <w:r w:rsidR="00F56BCB" w:rsidRPr="00ED381F">
          <w:rPr>
            <w:rStyle w:val="Hyperlink"/>
            <w:rFonts w:eastAsia="Calibri" w:cs="Times New Roman"/>
            <w:noProof/>
          </w:rPr>
          <w:t>Variações da densidade numérica total do fitoplâncton (x10</w:t>
        </w:r>
        <w:r w:rsidR="00F56BCB" w:rsidRPr="00ED381F">
          <w:rPr>
            <w:rStyle w:val="Hyperlink"/>
            <w:rFonts w:eastAsia="Calibri" w:cs="Times New Roman"/>
            <w:noProof/>
            <w:vertAlign w:val="superscript"/>
          </w:rPr>
          <w:t>3</w:t>
        </w:r>
        <w:r w:rsidR="00F56BCB" w:rsidRPr="00ED381F">
          <w:rPr>
            <w:rStyle w:val="Hyperlink"/>
            <w:rFonts w:eastAsia="Calibri" w:cs="Times New Roman"/>
            <w:noProof/>
          </w:rPr>
          <w:t xml:space="preserve"> organismos•L</w:t>
        </w:r>
        <w:r w:rsidR="00F56BCB" w:rsidRPr="00ED381F">
          <w:rPr>
            <w:rStyle w:val="Hyperlink"/>
            <w:rFonts w:eastAsia="Calibri" w:cs="Times New Roman"/>
            <w:noProof/>
            <w:vertAlign w:val="superscript"/>
          </w:rPr>
          <w:t>-1</w:t>
        </w:r>
        <w:r w:rsidR="00F56BCB" w:rsidRPr="00ED381F">
          <w:rPr>
            <w:rStyle w:val="Hyperlink"/>
            <w:rFonts w:eastAsia="Calibri" w:cs="Times New Roman"/>
            <w:noProof/>
          </w:rPr>
          <w:t xml:space="preserve">) na superfície (S) das estações amostrais do setor Costa das Algas, </w:t>
        </w:r>
        <w:r w:rsidR="00F56BCB" w:rsidRPr="00ED381F">
          <w:rPr>
            <w:rStyle w:val="Hyperlink"/>
            <w:noProof/>
          </w:rPr>
          <w:t>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2" w:history="1">
        <w:r w:rsidR="00F56BCB" w:rsidRPr="00ED381F">
          <w:rPr>
            <w:rStyle w:val="Hyperlink"/>
            <w:noProof/>
          </w:rPr>
          <w:t>Figura 43:  Variações da densidade numérica total do fitoplâncton (x103 organismos•L-1) no fundo (F) das estações amostrais do setor Costa das Algas,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3" w:history="1">
        <w:r w:rsidR="00F56BCB" w:rsidRPr="00ED381F">
          <w:rPr>
            <w:rStyle w:val="Hyperlink"/>
            <w:noProof/>
          </w:rPr>
          <w:t xml:space="preserve">Figura 44: </w:t>
        </w:r>
        <w:r w:rsidR="00F56BCB" w:rsidRPr="00ED381F">
          <w:rPr>
            <w:rStyle w:val="Hyperlink"/>
            <w:rFonts w:eastAsia="Calibri" w:cs="Times New Roman"/>
            <w:noProof/>
          </w:rPr>
          <w:t xml:space="preserve">Percentual da densidade numérica total nas Classes de tamanho do fitoplâncton: nanofitoplâncton (2-19  </w:t>
        </w:r>
        <w:r w:rsidR="00F56BCB" w:rsidRPr="00ED381F">
          <w:rPr>
            <w:rStyle w:val="Hyperlink"/>
            <w:rFonts w:eastAsia="Calibri" w:cs="Times New Roman"/>
            <w:iCs/>
            <w:noProof/>
            <w:sz w:val="16"/>
            <w:szCs w:val="18"/>
          </w:rPr>
          <w:sym w:font="Symbol" w:char="F06D"/>
        </w:r>
        <w:r w:rsidR="00F56BCB" w:rsidRPr="00ED381F">
          <w:rPr>
            <w:rStyle w:val="Hyperlink"/>
            <w:rFonts w:eastAsia="Calibri" w:cs="Times New Roman"/>
            <w:noProof/>
          </w:rPr>
          <w:t xml:space="preserve">m) e microfitoplâncton (20-200  </w:t>
        </w:r>
        <w:r w:rsidR="00F56BCB" w:rsidRPr="00ED381F">
          <w:rPr>
            <w:rStyle w:val="Hyperlink"/>
            <w:rFonts w:eastAsia="Calibri" w:cs="Times New Roman"/>
            <w:iCs/>
            <w:noProof/>
            <w:sz w:val="16"/>
            <w:szCs w:val="18"/>
          </w:rPr>
          <w:sym w:font="Symbol" w:char="F06D"/>
        </w:r>
        <w:r w:rsidR="00F56BCB" w:rsidRPr="00ED381F">
          <w:rPr>
            <w:rStyle w:val="Hyperlink"/>
            <w:rFonts w:eastAsia="Calibri" w:cs="Times New Roman"/>
            <w:noProof/>
          </w:rPr>
          <w:t>m) das estações amostrais na superfície (S) do setor Costa das Algas,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4" w:history="1">
        <w:r w:rsidR="00F56BCB" w:rsidRPr="00ED381F">
          <w:rPr>
            <w:rStyle w:val="Hyperlink"/>
            <w:noProof/>
          </w:rPr>
          <w:t xml:space="preserve">Figura 45: </w:t>
        </w:r>
        <w:r w:rsidR="00F56BCB" w:rsidRPr="00ED381F">
          <w:rPr>
            <w:rStyle w:val="Hyperlink"/>
            <w:rFonts w:eastAsia="Calibri" w:cs="Times New Roman"/>
            <w:noProof/>
          </w:rPr>
          <w:t xml:space="preserve">Percentual da densidade numérica total nas Classes de tamanho do fitoplâncton: nanofitoplâncton (2-19  </w:t>
        </w:r>
        <w:r w:rsidR="00F56BCB" w:rsidRPr="00ED381F">
          <w:rPr>
            <w:rStyle w:val="Hyperlink"/>
            <w:rFonts w:eastAsia="Calibri" w:cs="Times New Roman"/>
            <w:iCs/>
            <w:noProof/>
            <w:sz w:val="16"/>
            <w:szCs w:val="18"/>
          </w:rPr>
          <w:sym w:font="Symbol" w:char="F06D"/>
        </w:r>
        <w:r w:rsidR="00F56BCB" w:rsidRPr="00ED381F">
          <w:rPr>
            <w:rStyle w:val="Hyperlink"/>
            <w:rFonts w:eastAsia="Calibri" w:cs="Times New Roman"/>
            <w:noProof/>
          </w:rPr>
          <w:t xml:space="preserve">m) e microfitoplâncton (20-200  </w:t>
        </w:r>
        <w:r w:rsidR="00F56BCB" w:rsidRPr="00ED381F">
          <w:rPr>
            <w:rStyle w:val="Hyperlink"/>
            <w:rFonts w:eastAsia="Calibri" w:cs="Times New Roman"/>
            <w:iCs/>
            <w:noProof/>
            <w:sz w:val="16"/>
            <w:szCs w:val="18"/>
          </w:rPr>
          <w:sym w:font="Symbol" w:char="F06D"/>
        </w:r>
        <w:r w:rsidR="00F56BCB" w:rsidRPr="00ED381F">
          <w:rPr>
            <w:rStyle w:val="Hyperlink"/>
            <w:rFonts w:eastAsia="Calibri" w:cs="Times New Roman"/>
            <w:noProof/>
          </w:rPr>
          <w:t>m) das estações amostrais no fundo (F) do setor Costa das Algas,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5" w:history="1">
        <w:r w:rsidR="00F56BCB" w:rsidRPr="00ED381F">
          <w:rPr>
            <w:rStyle w:val="Hyperlink"/>
            <w:noProof/>
          </w:rPr>
          <w:t xml:space="preserve">Figura 46: Composição quantitativa (%) dos grupos do fitoplâncton das estações amostrais na superfície (S) do setor Costa das Algas,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6" w:history="1">
        <w:r w:rsidR="00F56BCB" w:rsidRPr="00ED381F">
          <w:rPr>
            <w:rStyle w:val="Hyperlink"/>
            <w:noProof/>
          </w:rPr>
          <w:t xml:space="preserve">Figura 47: Composição quantitativa (%) dos grupos do fitoplâncton das estações amostrais no fundo (F) do setor Costa das Algas,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7" w:history="1">
        <w:r w:rsidR="00F56BCB" w:rsidRPr="00ED381F">
          <w:rPr>
            <w:rStyle w:val="Hyperlink"/>
            <w:noProof/>
          </w:rPr>
          <w:t>Figura 48: Variações das concentrações de clorofila-a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>), feopigmentos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 xml:space="preserve">) e clorofila ativa (%) na superfície (S) das estações amostrais do setor Costa das Algas,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8" w:history="1">
        <w:r w:rsidR="00F56BCB" w:rsidRPr="00ED381F">
          <w:rPr>
            <w:rStyle w:val="Hyperlink"/>
            <w:noProof/>
          </w:rPr>
          <w:t>Figura 49: Variações das concentrações de clorofila-a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>), feopigmentos (µg·L</w:t>
        </w:r>
        <w:r w:rsidR="00F56BCB" w:rsidRPr="00ED381F">
          <w:rPr>
            <w:rStyle w:val="Hyperlink"/>
            <w:noProof/>
            <w:vertAlign w:val="superscript"/>
          </w:rPr>
          <w:t>-1</w:t>
        </w:r>
        <w:r w:rsidR="00F56BCB" w:rsidRPr="00ED381F">
          <w:rPr>
            <w:rStyle w:val="Hyperlink"/>
            <w:noProof/>
          </w:rPr>
          <w:t xml:space="preserve">) e clorofila ativa (%) no fundo (F) das estações amostrais do setor Costa das Algas, </w:t>
        </w:r>
        <w:r w:rsidR="00F56BCB" w:rsidRPr="00ED381F">
          <w:rPr>
            <w:rStyle w:val="Hyperlink"/>
            <w:rFonts w:eastAsia="Calibri" w:cs="Times New Roman"/>
            <w:noProof/>
          </w:rPr>
          <w:t>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29" w:history="1">
        <w:r w:rsidR="00F56BCB" w:rsidRPr="00ED381F">
          <w:rPr>
            <w:rStyle w:val="Hyperlink"/>
            <w:noProof/>
          </w:rPr>
          <w:t>Figura 50: Média e o número de táxons da comunidade fitoplanctônica das estações amostrais do setor Costa das Algas obtidas da coleta da campanha 14 (novembro de 2019), período de transição do PMBA.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F56BCB" w:rsidRDefault="0077703F">
      <w:pPr>
        <w:pStyle w:val="ndicedeilustraes"/>
        <w:tabs>
          <w:tab w:val="right" w:leader="dot" w:pos="9061"/>
        </w:tabs>
        <w:rPr>
          <w:rFonts w:asciiTheme="minorHAnsi" w:eastAsiaTheme="minorEastAsia" w:hAnsiTheme="minorHAnsi"/>
          <w:noProof/>
          <w:sz w:val="24"/>
          <w:szCs w:val="24"/>
          <w:lang w:eastAsia="pt-BR"/>
        </w:rPr>
      </w:pPr>
      <w:hyperlink w:anchor="_Toc41924630" w:history="1">
        <w:r w:rsidR="00F56BCB" w:rsidRPr="00ED381F">
          <w:rPr>
            <w:rStyle w:val="Hyperlink"/>
            <w:noProof/>
          </w:rPr>
          <w:t>Figura 51: Composição qualitativa (%) dos grupos do fitoplâncton das estações amostrais em subsuperfície do setor Costa das Algas durante o período de transição do PMBA, campanha 14 (novembro de 2019).</w:t>
        </w:r>
        <w:r w:rsidR="00F56BC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56BCB">
          <w:rPr>
            <w:noProof/>
            <w:webHidden/>
          </w:rPr>
          <w:instrText xml:space="preserve"> PAGEREF _Toc41924630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400DE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3D699A" w:rsidRDefault="0077703F" w:rsidP="00C63A5D">
      <w:pPr>
        <w:tabs>
          <w:tab w:val="right" w:leader="dot" w:pos="9071"/>
        </w:tabs>
        <w:spacing w:before="160" w:line="240" w:lineRule="auto"/>
        <w:ind w:left="431"/>
        <w:jc w:val="both"/>
        <w:rPr>
          <w:rFonts w:ascii="Arial" w:hAnsi="Arial" w:cs="Arial"/>
          <w:b/>
          <w:noProof/>
          <w:sz w:val="20"/>
          <w:szCs w:val="20"/>
          <w:lang w:eastAsia="pt-BR"/>
        </w:rPr>
      </w:pPr>
      <w:r>
        <w:rPr>
          <w:rFonts w:ascii="Arial" w:hAnsi="Arial" w:cs="Arial"/>
          <w:b/>
          <w:noProof/>
          <w:sz w:val="20"/>
          <w:szCs w:val="20"/>
          <w:lang w:eastAsia="pt-BR"/>
        </w:rPr>
        <w:fldChar w:fldCharType="end"/>
      </w:r>
      <w:r w:rsidR="00C63A5D">
        <w:rPr>
          <w:rFonts w:ascii="Arial" w:hAnsi="Arial" w:cs="Arial"/>
          <w:b/>
          <w:noProof/>
          <w:sz w:val="20"/>
          <w:szCs w:val="20"/>
          <w:lang w:eastAsia="pt-BR"/>
        </w:rPr>
        <w:br w:type="page"/>
      </w:r>
    </w:p>
    <w:p w:rsidR="00A040DE" w:rsidRDefault="00A040DE" w:rsidP="00A040DE">
      <w:pPr>
        <w:spacing w:before="160" w:line="240" w:lineRule="auto"/>
        <w:ind w:left="431"/>
        <w:jc w:val="both"/>
        <w:rPr>
          <w:rFonts w:ascii="Arial" w:hAnsi="Arial" w:cs="Arial"/>
          <w:b/>
          <w:noProof/>
          <w:sz w:val="20"/>
          <w:szCs w:val="20"/>
          <w:lang w:eastAsia="pt-BR"/>
        </w:rPr>
      </w:pPr>
      <w:r w:rsidRPr="00AA090A">
        <w:rPr>
          <w:rFonts w:ascii="Arial" w:hAnsi="Arial" w:cs="Arial"/>
          <w:b/>
          <w:noProof/>
          <w:sz w:val="20"/>
          <w:szCs w:val="20"/>
          <w:lang w:eastAsia="pt-BR"/>
        </w:rPr>
        <w:lastRenderedPageBreak/>
        <w:t>MATERIAL SUPLEMENTAR</w:t>
      </w:r>
    </w:p>
    <w:p w:rsidR="00A040DE" w:rsidRPr="00AA090A" w:rsidRDefault="00A040DE" w:rsidP="003D699A">
      <w:pPr>
        <w:spacing w:before="160" w:line="240" w:lineRule="auto"/>
        <w:rPr>
          <w:rFonts w:ascii="Arial" w:hAnsi="Arial"/>
          <w:iCs/>
          <w:sz w:val="16"/>
          <w:szCs w:val="18"/>
        </w:rPr>
      </w:pPr>
    </w:p>
    <w:p w:rsidR="003D699A" w:rsidRDefault="003D699A" w:rsidP="003D699A">
      <w:pPr>
        <w:pStyle w:val="Legenda"/>
        <w:keepNext/>
        <w:jc w:val="both"/>
      </w:pPr>
      <w:bookmarkStart w:id="0" w:name="_Toc41924580"/>
      <w:r>
        <w:t xml:space="preserve">Figura </w:t>
      </w:r>
      <w:fldSimple w:instr=" SEQ Figura \* ARABIC ">
        <w:r w:rsidR="006649E1">
          <w:rPr>
            <w:noProof/>
          </w:rPr>
          <w:t>1</w:t>
        </w:r>
      </w:fldSimple>
      <w:r>
        <w:t xml:space="preserve">: </w:t>
      </w:r>
      <w:r w:rsidRPr="007C227D">
        <w:t>Variações das concentrações de clorofila-a (µg·L-1), feopigmentos (µg·L-1) e clorofila ativa (%) na superfície (S) das estações amostrais setor de Abrolhos, durante o período de transição do PMBA, campanha 16 (janeiro de 2020).</w:t>
      </w:r>
      <w:bookmarkEnd w:id="0"/>
    </w:p>
    <w:p w:rsidR="00A040DE" w:rsidRPr="003D699A" w:rsidRDefault="00A040DE" w:rsidP="003D699A">
      <w:pPr>
        <w:spacing w:before="160" w:line="360" w:lineRule="auto"/>
        <w:ind w:left="431"/>
        <w:jc w:val="both"/>
        <w:rPr>
          <w:rFonts w:ascii="Arial" w:eastAsia="Arial" w:hAnsi="Arial" w:cs="Arial"/>
          <w:sz w:val="20"/>
          <w:szCs w:val="20"/>
          <w:lang w:eastAsia="pt-BR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040000" cy="2743284"/>
            <wp:effectExtent l="0" t="0" r="8255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7432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699A" w:rsidRDefault="003D699A" w:rsidP="003D699A">
      <w:pPr>
        <w:pStyle w:val="Legenda"/>
        <w:keepNext/>
        <w:jc w:val="both"/>
      </w:pPr>
      <w:bookmarkStart w:id="1" w:name="_Toc41924581"/>
      <w:r>
        <w:t xml:space="preserve">Figura </w:t>
      </w:r>
      <w:fldSimple w:instr=" SEQ Figura \* ARABIC ">
        <w:r w:rsidR="006649E1">
          <w:rPr>
            <w:noProof/>
          </w:rPr>
          <w:t>2</w:t>
        </w:r>
      </w:fldSimple>
      <w:r>
        <w:t xml:space="preserve">: </w:t>
      </w:r>
      <w:r w:rsidRPr="00A756D0">
        <w:t>Variações das concentrações de clorofila-a (µg·L-1), feopigmentos (µg·L-1) e clorofila ativa (%) no fundo (F) das estações amostrais setor de Abrolhos, durante o período de transição do PMBA, campanha 16 (janeiro de 2020).</w:t>
      </w:r>
      <w:bookmarkEnd w:id="1"/>
    </w:p>
    <w:p w:rsidR="00A040DE" w:rsidRPr="00AA090A" w:rsidRDefault="00A040DE" w:rsidP="00A040DE">
      <w:pPr>
        <w:spacing w:before="160" w:line="360" w:lineRule="auto"/>
        <w:ind w:left="431"/>
        <w:jc w:val="both"/>
        <w:rPr>
          <w:rFonts w:ascii="Arial" w:eastAsia="Arial" w:hAnsi="Arial" w:cs="Arial"/>
          <w:sz w:val="20"/>
          <w:szCs w:val="20"/>
          <w:lang w:eastAsia="pt-BR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040000" cy="2722420"/>
            <wp:effectExtent l="0" t="0" r="8255" b="1905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72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040DE" w:rsidRPr="00AA090A" w:rsidRDefault="00A040DE" w:rsidP="003D699A">
      <w:pPr>
        <w:spacing w:before="160" w:line="240" w:lineRule="auto"/>
        <w:rPr>
          <w:rFonts w:ascii="Arial" w:hAnsi="Arial"/>
          <w:iCs/>
          <w:sz w:val="16"/>
          <w:szCs w:val="18"/>
        </w:rPr>
      </w:pPr>
    </w:p>
    <w:p w:rsidR="003D699A" w:rsidRPr="003D699A" w:rsidRDefault="003D699A" w:rsidP="003D699A">
      <w:pPr>
        <w:pStyle w:val="Legenda"/>
      </w:pPr>
      <w:bookmarkStart w:id="2" w:name="_Toc41924582"/>
      <w:r w:rsidRPr="003D699A">
        <w:t xml:space="preserve">Figura </w:t>
      </w:r>
      <w:fldSimple w:instr=" SEQ Figura \* ARABIC ">
        <w:r w:rsidR="006649E1">
          <w:rPr>
            <w:noProof/>
          </w:rPr>
          <w:t>3</w:t>
        </w:r>
      </w:fldSimple>
      <w:r w:rsidRPr="003D699A">
        <w:t>: Variações da densidade numérica total do fitoplâncton (x103 organismos•L-1) na superfície (S) das estações amostrais do setor Norte, durante o período de transição do PMBA, campanha 14 (novembro de 2019).</w:t>
      </w:r>
      <w:bookmarkEnd w:id="2"/>
    </w:p>
    <w:p w:rsidR="00AD633B" w:rsidRPr="00AA090A" w:rsidRDefault="00A6236F" w:rsidP="003D699A">
      <w:pPr>
        <w:spacing w:before="160" w:line="360" w:lineRule="auto"/>
        <w:ind w:left="431"/>
        <w:jc w:val="both"/>
        <w:rPr>
          <w:rFonts w:ascii="Arial" w:eastAsia="Arial" w:hAnsi="Arial" w:cs="Arial"/>
          <w:sz w:val="20"/>
          <w:szCs w:val="20"/>
          <w:lang w:eastAsia="pt-BR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lastRenderedPageBreak/>
        <w:drawing>
          <wp:inline distT="0" distB="0" distL="0" distR="0">
            <wp:extent cx="5040000" cy="2617887"/>
            <wp:effectExtent l="0" t="0" r="8255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6178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699A" w:rsidRDefault="003D699A" w:rsidP="003D699A">
      <w:pPr>
        <w:pStyle w:val="Legenda"/>
        <w:keepNext/>
      </w:pPr>
      <w:bookmarkStart w:id="3" w:name="_Toc41924583"/>
      <w:r>
        <w:t xml:space="preserve">Figura </w:t>
      </w:r>
      <w:fldSimple w:instr=" SEQ Figura \* ARABIC ">
        <w:r w:rsidR="006649E1">
          <w:rPr>
            <w:noProof/>
          </w:rPr>
          <w:t>4</w:t>
        </w:r>
      </w:fldSimple>
      <w:r>
        <w:t xml:space="preserve">: </w:t>
      </w:r>
      <w:r w:rsidRPr="00874815">
        <w:t>Variações da densidade numérica total do fitoplâncton (x103 organismos•L-1) no fundo (F) das estações amostrais do setor Norte, durante o período de transição do PMBA, campanha 14 (novembro de 2019).</w:t>
      </w:r>
      <w:bookmarkEnd w:id="3"/>
    </w:p>
    <w:p w:rsidR="003D699A" w:rsidRDefault="00A6236F" w:rsidP="003D699A">
      <w:pPr>
        <w:spacing w:before="160" w:line="360" w:lineRule="auto"/>
        <w:ind w:left="431"/>
        <w:jc w:val="both"/>
        <w:rPr>
          <w:rFonts w:ascii="Arial" w:eastAsia="Arial" w:hAnsi="Arial" w:cs="Arial"/>
          <w:sz w:val="20"/>
          <w:szCs w:val="20"/>
          <w:lang w:eastAsia="pt-BR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040000" cy="2634784"/>
            <wp:effectExtent l="0" t="0" r="8255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6347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D699A">
        <w:rPr>
          <w:rFonts w:ascii="Arial" w:eastAsia="Arial" w:hAnsi="Arial" w:cs="Arial"/>
          <w:sz w:val="20"/>
          <w:szCs w:val="20"/>
          <w:lang w:eastAsia="pt-BR"/>
        </w:rPr>
        <w:br w:type="page"/>
      </w:r>
    </w:p>
    <w:p w:rsidR="003D699A" w:rsidRDefault="003D699A" w:rsidP="003D699A">
      <w:pPr>
        <w:pStyle w:val="Legenda"/>
      </w:pPr>
      <w:bookmarkStart w:id="4" w:name="_Toc41924584"/>
      <w:r>
        <w:lastRenderedPageBreak/>
        <w:t xml:space="preserve">Figura </w:t>
      </w:r>
      <w:fldSimple w:instr=" SEQ Figura \* ARABIC ">
        <w:r w:rsidR="006649E1">
          <w:rPr>
            <w:noProof/>
          </w:rPr>
          <w:t>5</w:t>
        </w:r>
      </w:fldSimple>
      <w:r>
        <w:t xml:space="preserve">: </w:t>
      </w:r>
      <w:r w:rsidRPr="00AA090A">
        <w:t xml:space="preserve">Percentual da densidade numérica total nas Classes de tamanho do fitoplâncton: nanofitoplâncton (2-19 </w:t>
      </w:r>
      <w:r w:rsidRPr="00AA090A">
        <w:sym w:font="Symbol" w:char="F06D"/>
      </w:r>
      <w:r w:rsidRPr="00AA090A">
        <w:t xml:space="preserve">m) e microfitoplâncton (20-200 </w:t>
      </w:r>
      <w:r w:rsidRPr="00AA090A">
        <w:sym w:font="Symbol" w:char="F06D"/>
      </w:r>
      <w:r w:rsidRPr="00AA090A">
        <w:t>m) das estações amostrais na superfície (S) do setor Norte, durante o período de transição do PMBA, campanha 14 (novembro de 2019).</w:t>
      </w:r>
      <w:bookmarkEnd w:id="4"/>
    </w:p>
    <w:p w:rsidR="00AD633B" w:rsidRPr="00AA090A" w:rsidRDefault="00A6236F" w:rsidP="003D699A">
      <w:pPr>
        <w:spacing w:before="160" w:line="360" w:lineRule="auto"/>
        <w:ind w:left="431"/>
        <w:jc w:val="both"/>
        <w:rPr>
          <w:rFonts w:ascii="Arial" w:eastAsia="Arial" w:hAnsi="Arial" w:cs="Arial"/>
          <w:sz w:val="20"/>
          <w:szCs w:val="20"/>
          <w:lang w:eastAsia="pt-BR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038165" cy="2628000"/>
            <wp:effectExtent l="0" t="0" r="0" b="1270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165" cy="262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699A" w:rsidRPr="003D699A" w:rsidRDefault="003D699A" w:rsidP="003D699A">
      <w:pPr>
        <w:pStyle w:val="Legenda"/>
      </w:pPr>
      <w:bookmarkStart w:id="5" w:name="_Toc41924585"/>
      <w:r>
        <w:t xml:space="preserve">Figura </w:t>
      </w:r>
      <w:fldSimple w:instr=" SEQ Figura \* ARABIC ">
        <w:r w:rsidR="006649E1">
          <w:rPr>
            <w:noProof/>
          </w:rPr>
          <w:t>6</w:t>
        </w:r>
      </w:fldSimple>
      <w:r>
        <w:t xml:space="preserve">: </w:t>
      </w:r>
      <w:r w:rsidRPr="00AA090A">
        <w:t xml:space="preserve">Percentual da densidade numérica total nas Classes de tamanho do fitoplâncton: nanofitoplâncton (2-19 </w:t>
      </w:r>
      <w:r w:rsidRPr="00AA090A">
        <w:sym w:font="Symbol" w:char="F06D"/>
      </w:r>
      <w:r w:rsidRPr="00AA090A">
        <w:t xml:space="preserve">m) e microfitoplâncton (20-200 </w:t>
      </w:r>
      <w:r w:rsidRPr="00AA090A">
        <w:sym w:font="Symbol" w:char="F06D"/>
      </w:r>
      <w:r w:rsidRPr="00AA090A">
        <w:t>m) das estações amostrais no fundo (F) do setor Norte, durante o período de transição do PMBA, campanha 14 (novembro de 2019).</w:t>
      </w:r>
      <w:bookmarkEnd w:id="5"/>
    </w:p>
    <w:p w:rsidR="00A040DE" w:rsidRPr="003D699A" w:rsidRDefault="00A6236F" w:rsidP="003D699A">
      <w:pPr>
        <w:spacing w:before="160" w:line="360" w:lineRule="auto"/>
        <w:ind w:left="431"/>
        <w:jc w:val="center"/>
        <w:rPr>
          <w:rFonts w:ascii="Arial" w:eastAsia="Arial" w:hAnsi="Arial" w:cs="Arial"/>
          <w:sz w:val="20"/>
          <w:szCs w:val="20"/>
          <w:lang w:eastAsia="pt-BR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040000" cy="2617887"/>
            <wp:effectExtent l="0" t="0" r="8255" b="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6178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D699A">
        <w:rPr>
          <w:rFonts w:ascii="Arial" w:eastAsia="Arial" w:hAnsi="Arial" w:cs="Arial"/>
          <w:sz w:val="20"/>
          <w:szCs w:val="20"/>
          <w:lang w:eastAsia="pt-BR"/>
        </w:rPr>
        <w:br w:type="page"/>
      </w:r>
    </w:p>
    <w:p w:rsidR="003D699A" w:rsidRDefault="003D699A" w:rsidP="003D699A">
      <w:pPr>
        <w:pStyle w:val="Legenda"/>
        <w:keepNext/>
      </w:pPr>
      <w:bookmarkStart w:id="6" w:name="_Toc41924586"/>
      <w:r>
        <w:lastRenderedPageBreak/>
        <w:t xml:space="preserve">Figura </w:t>
      </w:r>
      <w:fldSimple w:instr=" SEQ Figura \* ARABIC ">
        <w:r w:rsidR="006649E1">
          <w:rPr>
            <w:noProof/>
          </w:rPr>
          <w:t>7</w:t>
        </w:r>
      </w:fldSimple>
      <w:r>
        <w:t xml:space="preserve">: </w:t>
      </w:r>
      <w:r w:rsidRPr="002E5A04">
        <w:t>Composição quantitativa (%) dos grupos do fitoplâncton das estações amostrais na superfície (S) do setor Norte, durante o período de transição do PMBA, campanha 14 (novembro de 2019).</w:t>
      </w:r>
      <w:bookmarkEnd w:id="6"/>
    </w:p>
    <w:p w:rsidR="00A040DE" w:rsidRPr="003D699A" w:rsidRDefault="00A6236F" w:rsidP="003D699A">
      <w:pPr>
        <w:spacing w:before="160" w:line="360" w:lineRule="auto"/>
        <w:ind w:left="431"/>
        <w:jc w:val="both"/>
        <w:rPr>
          <w:rFonts w:ascii="Arial" w:eastAsia="Arial" w:hAnsi="Arial" w:cs="Arial"/>
          <w:sz w:val="20"/>
          <w:szCs w:val="20"/>
          <w:lang w:eastAsia="pt-BR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040000" cy="2617887"/>
            <wp:effectExtent l="0" t="0" r="8255" b="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6178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699A" w:rsidRDefault="003D699A" w:rsidP="003D699A">
      <w:pPr>
        <w:pStyle w:val="Legenda"/>
        <w:keepNext/>
      </w:pPr>
      <w:bookmarkStart w:id="7" w:name="_Toc41924587"/>
      <w:r>
        <w:t xml:space="preserve">Figura </w:t>
      </w:r>
      <w:fldSimple w:instr=" SEQ Figura \* ARABIC ">
        <w:r w:rsidR="006649E1">
          <w:rPr>
            <w:noProof/>
          </w:rPr>
          <w:t>8</w:t>
        </w:r>
      </w:fldSimple>
      <w:r>
        <w:t xml:space="preserve">: </w:t>
      </w:r>
      <w:r w:rsidRPr="000D0A28">
        <w:t>Composição quantitativa (%) dos grupos do fitoplâncton das estações amostrais no fundo (F) do setor Norte, durante o período de transição do PMBA, campanha 14 (novembro de 2019).</w:t>
      </w:r>
      <w:bookmarkEnd w:id="7"/>
    </w:p>
    <w:p w:rsidR="00A040DE" w:rsidRPr="00AA090A" w:rsidRDefault="00A6236F" w:rsidP="003D699A">
      <w:pPr>
        <w:spacing w:before="160" w:line="360" w:lineRule="auto"/>
        <w:ind w:left="431"/>
        <w:jc w:val="both"/>
        <w:rPr>
          <w:rFonts w:ascii="Arial" w:eastAsia="Arial" w:hAnsi="Arial" w:cs="Arial"/>
          <w:sz w:val="20"/>
          <w:szCs w:val="20"/>
          <w:lang w:eastAsia="pt-BR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040000" cy="2611848"/>
            <wp:effectExtent l="0" t="0" r="8255" b="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6118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3D699A">
        <w:rPr>
          <w:rFonts w:ascii="Arial" w:eastAsia="Arial" w:hAnsi="Arial" w:cs="Arial"/>
          <w:sz w:val="20"/>
          <w:szCs w:val="20"/>
          <w:lang w:eastAsia="pt-BR"/>
        </w:rPr>
        <w:br w:type="page"/>
      </w:r>
    </w:p>
    <w:p w:rsidR="00A040DE" w:rsidRPr="00AA090A" w:rsidRDefault="00A040DE" w:rsidP="003D699A">
      <w:pPr>
        <w:spacing w:before="160" w:line="240" w:lineRule="auto"/>
        <w:rPr>
          <w:rFonts w:ascii="Arial" w:hAnsi="Arial"/>
          <w:iCs/>
          <w:sz w:val="16"/>
          <w:szCs w:val="18"/>
        </w:rPr>
      </w:pPr>
      <w:bookmarkStart w:id="8" w:name="_Hlk41569682"/>
    </w:p>
    <w:p w:rsidR="003D699A" w:rsidRDefault="003D699A" w:rsidP="003D699A">
      <w:pPr>
        <w:pStyle w:val="Legenda"/>
        <w:keepNext/>
      </w:pPr>
      <w:bookmarkStart w:id="9" w:name="_Toc41924588"/>
      <w:bookmarkEnd w:id="8"/>
      <w:r>
        <w:t xml:space="preserve">Figura </w:t>
      </w:r>
      <w:fldSimple w:instr=" SEQ Figura \* ARABIC ">
        <w:r w:rsidR="006649E1">
          <w:rPr>
            <w:noProof/>
          </w:rPr>
          <w:t>9</w:t>
        </w:r>
      </w:fldSimple>
      <w:r>
        <w:t xml:space="preserve">: </w:t>
      </w:r>
      <w:r w:rsidRPr="00AA090A">
        <w:t>Variações das concentrações de clorofila-</w:t>
      </w:r>
      <w:r w:rsidRPr="00AA090A">
        <w:rPr>
          <w:i/>
        </w:rPr>
        <w:t>a</w:t>
      </w:r>
      <w:r w:rsidRPr="00AA090A">
        <w:t xml:space="preserve"> (µg·L</w:t>
      </w:r>
      <w:r w:rsidRPr="00AA090A">
        <w:rPr>
          <w:vertAlign w:val="superscript"/>
        </w:rPr>
        <w:t>-1</w:t>
      </w:r>
      <w:r w:rsidRPr="00AA090A">
        <w:t>), feopigmentos (µg·L</w:t>
      </w:r>
      <w:r w:rsidRPr="00AA090A">
        <w:rPr>
          <w:vertAlign w:val="superscript"/>
        </w:rPr>
        <w:t>-1</w:t>
      </w:r>
      <w:r w:rsidRPr="00AA090A">
        <w:t>) e clorofila ativa (%) na superfície (S) das estações amostrais do setor Norte, durante o período de transição do PMBA, campanhas 14 e 16 (novembro de 2019 e janeiro de 2020, respectivamente).</w:t>
      </w:r>
      <w:bookmarkEnd w:id="9"/>
    </w:p>
    <w:p w:rsidR="00A040DE" w:rsidRPr="00AA090A" w:rsidRDefault="00A6236F" w:rsidP="003D699A">
      <w:pPr>
        <w:spacing w:before="160" w:line="360" w:lineRule="auto"/>
        <w:ind w:left="431"/>
        <w:jc w:val="both"/>
        <w:rPr>
          <w:rFonts w:ascii="Arial" w:hAnsi="Arial"/>
          <w:iCs/>
          <w:sz w:val="16"/>
          <w:szCs w:val="18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040000" cy="2568274"/>
            <wp:effectExtent l="0" t="0" r="8255" b="381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5682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699A" w:rsidRDefault="003D699A" w:rsidP="003D699A">
      <w:pPr>
        <w:pStyle w:val="Legenda"/>
      </w:pPr>
      <w:bookmarkStart w:id="10" w:name="_Toc41924589"/>
      <w:r>
        <w:t xml:space="preserve">Figura </w:t>
      </w:r>
      <w:fldSimple w:instr=" SEQ Figura \* ARABIC ">
        <w:r w:rsidR="006649E1">
          <w:rPr>
            <w:noProof/>
          </w:rPr>
          <w:t>10</w:t>
        </w:r>
      </w:fldSimple>
      <w:r>
        <w:t xml:space="preserve">: </w:t>
      </w:r>
      <w:r w:rsidRPr="00AA090A">
        <w:t>Variações das concentrações de clorofila-</w:t>
      </w:r>
      <w:r w:rsidRPr="00AA090A">
        <w:rPr>
          <w:i/>
        </w:rPr>
        <w:t>a</w:t>
      </w:r>
      <w:r w:rsidRPr="00AA090A">
        <w:t xml:space="preserve"> (µg·L</w:t>
      </w:r>
      <w:r w:rsidRPr="00AA090A">
        <w:rPr>
          <w:vertAlign w:val="superscript"/>
        </w:rPr>
        <w:t>-1</w:t>
      </w:r>
      <w:r w:rsidRPr="00AA090A">
        <w:t>), feopigmentos (µg·L</w:t>
      </w:r>
      <w:r w:rsidRPr="00AA090A">
        <w:rPr>
          <w:vertAlign w:val="superscript"/>
        </w:rPr>
        <w:t>-1</w:t>
      </w:r>
      <w:r w:rsidRPr="00AA090A">
        <w:t>) e clorofila ativa (%) no fundo (F) das estações amostrais do setor Norte, durante o período de transição do PMBA, campanhas 14 e 16 (novembro de 2019 e janeiro de 2020, respectivamente).</w:t>
      </w:r>
      <w:bookmarkEnd w:id="10"/>
    </w:p>
    <w:p w:rsidR="00F2627D" w:rsidRPr="003D699A" w:rsidRDefault="00A6236F" w:rsidP="003D699A">
      <w:pPr>
        <w:spacing w:before="160" w:line="360" w:lineRule="auto"/>
        <w:ind w:left="431"/>
        <w:jc w:val="both"/>
        <w:rPr>
          <w:rFonts w:ascii="Arial" w:eastAsia="Arial" w:hAnsi="Arial" w:cs="Arial"/>
          <w:sz w:val="20"/>
          <w:szCs w:val="20"/>
          <w:lang w:eastAsia="pt-BR"/>
        </w:rPr>
      </w:pPr>
      <w:r w:rsidRPr="00AA090A"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040000" cy="2545615"/>
            <wp:effectExtent l="0" t="0" r="8255" b="762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545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699A" w:rsidRDefault="003D699A" w:rsidP="003D699A">
      <w:pPr>
        <w:pStyle w:val="Legenda"/>
        <w:keepNext/>
      </w:pPr>
      <w:bookmarkStart w:id="11" w:name="_Toc41924590"/>
      <w:r>
        <w:lastRenderedPageBreak/>
        <w:t xml:space="preserve">Figura </w:t>
      </w:r>
      <w:fldSimple w:instr=" SEQ Figura \* ARABIC ">
        <w:r w:rsidR="006649E1">
          <w:rPr>
            <w:noProof/>
          </w:rPr>
          <w:t>11</w:t>
        </w:r>
      </w:fldSimple>
      <w:r>
        <w:t xml:space="preserve">: </w:t>
      </w:r>
      <w:r w:rsidRPr="00E00E47">
        <w:t>Média e o número de táxons da comunidade fitoplanctônica das estações amostrais do seto</w:t>
      </w:r>
      <w:r>
        <w:t xml:space="preserve">r </w:t>
      </w:r>
      <w:r w:rsidRPr="00E00E47">
        <w:t>Norte obtidas da coleta da Campanha1</w:t>
      </w:r>
      <w:r>
        <w:t>4(novem</w:t>
      </w:r>
      <w:r w:rsidRPr="00E00E47">
        <w:t>bro de 201</w:t>
      </w:r>
      <w:r>
        <w:t>9</w:t>
      </w:r>
      <w:r w:rsidRPr="00E00E47">
        <w:t>)</w:t>
      </w:r>
      <w:r>
        <w:t>, período de transição do PMBA.</w:t>
      </w:r>
      <w:bookmarkEnd w:id="11"/>
    </w:p>
    <w:p w:rsidR="00F2627D" w:rsidRPr="003D699A" w:rsidRDefault="00F2627D" w:rsidP="003D699A">
      <w:pPr>
        <w:spacing w:before="160" w:line="360" w:lineRule="auto"/>
        <w:jc w:val="center"/>
        <w:rPr>
          <w:rFonts w:ascii="Arial" w:eastAsia="Arial" w:hAnsi="Arial" w:cs="Arial"/>
          <w:sz w:val="20"/>
          <w:szCs w:val="20"/>
          <w:lang w:eastAsia="pt-BR"/>
        </w:rPr>
      </w:pPr>
      <w:r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162367" cy="2404110"/>
            <wp:effectExtent l="0" t="0" r="635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832" cy="2417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699A" w:rsidRPr="003D699A" w:rsidRDefault="003D699A" w:rsidP="003D699A">
      <w:pPr>
        <w:pStyle w:val="Legenda"/>
      </w:pPr>
      <w:bookmarkStart w:id="12" w:name="_Toc41924591"/>
      <w:r w:rsidRPr="003D699A">
        <w:t xml:space="preserve">Figura </w:t>
      </w:r>
      <w:fldSimple w:instr=" SEQ Figura \* ARABIC ">
        <w:r w:rsidR="006649E1">
          <w:rPr>
            <w:noProof/>
          </w:rPr>
          <w:t>12</w:t>
        </w:r>
      </w:fldSimple>
      <w:r w:rsidRPr="003D699A">
        <w:t>: Composição qualitativa (%) dos grupos do fitoplâncton das estações amostrais em subsuperfície do setor Norte, durante o período de transição do PMBA, campanha 14 (novembro de 2019).</w:t>
      </w:r>
      <w:bookmarkEnd w:id="12"/>
    </w:p>
    <w:p w:rsidR="00A040DE" w:rsidRPr="003D699A" w:rsidRDefault="00F2627D" w:rsidP="003D699A">
      <w:pPr>
        <w:spacing w:before="160" w:line="360" w:lineRule="auto"/>
        <w:rPr>
          <w:rFonts w:ascii="Arial" w:eastAsia="Arial" w:hAnsi="Arial" w:cs="Arial"/>
          <w:sz w:val="20"/>
          <w:szCs w:val="20"/>
          <w:lang w:eastAsia="pt-BR"/>
        </w:rPr>
      </w:pPr>
      <w:r>
        <w:rPr>
          <w:rFonts w:ascii="Arial" w:eastAsia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5824025" cy="1677456"/>
            <wp:effectExtent l="0" t="0" r="571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2451" cy="18469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13" w:name="_Hlk41570905"/>
    </w:p>
    <w:p w:rsidR="003D699A" w:rsidRDefault="003D699A" w:rsidP="003D699A">
      <w:pPr>
        <w:pStyle w:val="Legenda"/>
      </w:pPr>
      <w:bookmarkStart w:id="14" w:name="_Toc41924592"/>
      <w:bookmarkEnd w:id="13"/>
      <w:r w:rsidRPr="003D699A">
        <w:t xml:space="preserve">Figura </w:t>
      </w:r>
      <w:fldSimple w:instr=" SEQ Figura \* ARABIC ">
        <w:r w:rsidR="006649E1">
          <w:rPr>
            <w:noProof/>
          </w:rPr>
          <w:t>13</w:t>
        </w:r>
      </w:fldSimple>
      <w:r w:rsidRPr="003D699A">
        <w:t xml:space="preserve">: Variações da densidade numérica total do fitoplâncton (x103 organismos•L-1) na superfície (S) das estações amostrais do setor da Foz Norte, </w:t>
      </w:r>
      <w:bookmarkStart w:id="15" w:name="_Hlk23777734"/>
      <w:r w:rsidRPr="003D699A">
        <w:t>durante o período de transição do PMBA, campanhas 13, 14, 15 e emergencial (outubro, novembro e dezembro de 2019 e janeiro de 2020, respectivamente).</w:t>
      </w:r>
      <w:bookmarkEnd w:id="14"/>
      <w:bookmarkEnd w:id="15"/>
    </w:p>
    <w:p w:rsidR="00AD633B" w:rsidRPr="00AA090A" w:rsidRDefault="00A040DE" w:rsidP="003D699A">
      <w:pPr>
        <w:spacing w:before="160" w:line="360" w:lineRule="auto"/>
        <w:ind w:left="431"/>
        <w:jc w:val="center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400647"/>
            <wp:effectExtent l="0" t="0" r="8255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4006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0638" w:rsidRPr="005D0638" w:rsidRDefault="005D0638" w:rsidP="005D0638">
      <w:pPr>
        <w:pStyle w:val="Legenda"/>
      </w:pPr>
      <w:bookmarkStart w:id="16" w:name="_Toc41924593"/>
      <w:r w:rsidRPr="005D0638">
        <w:lastRenderedPageBreak/>
        <w:t xml:space="preserve">Figura </w:t>
      </w:r>
      <w:fldSimple w:instr=" SEQ Figura \* ARABIC ">
        <w:r w:rsidR="006649E1">
          <w:rPr>
            <w:noProof/>
          </w:rPr>
          <w:t>14</w:t>
        </w:r>
      </w:fldSimple>
      <w:r w:rsidRPr="005D0638">
        <w:t>: Variações da densidade numérica total do fitoplâncton (x103 organismos•L-1) no fundo (F) das estações amostrais do setor da Foz Norte, durante o período de transição do PMBA, campanhas 13, 14, 15 e emergencial (outubro, novembro e dezembro de 2019 e janeiro de 2020, respectivamente).</w:t>
      </w:r>
      <w:bookmarkEnd w:id="16"/>
    </w:p>
    <w:p w:rsidR="00A040DE" w:rsidRPr="00AA090A" w:rsidRDefault="00A040DE" w:rsidP="005D0638">
      <w:pPr>
        <w:spacing w:before="160" w:line="360" w:lineRule="auto"/>
        <w:ind w:left="431"/>
        <w:jc w:val="both"/>
        <w:rPr>
          <w:rFonts w:ascii="Arial" w:hAnsi="Arial"/>
          <w:sz w:val="16"/>
          <w:szCs w:val="16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361804"/>
            <wp:effectExtent l="0" t="0" r="8255" b="635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3618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0638" w:rsidRDefault="005D0638" w:rsidP="005D0638">
      <w:pPr>
        <w:pStyle w:val="Legenda"/>
        <w:keepNext/>
      </w:pPr>
      <w:bookmarkStart w:id="17" w:name="_Toc41924594"/>
      <w:r>
        <w:t>Figu</w:t>
      </w:r>
      <w:r w:rsidRPr="005D0638">
        <w:t xml:space="preserve">ra </w:t>
      </w:r>
      <w:fldSimple w:instr=" SEQ Figura \* ARABIC ">
        <w:r w:rsidR="006649E1">
          <w:rPr>
            <w:noProof/>
          </w:rPr>
          <w:t>15</w:t>
        </w:r>
      </w:fldSimple>
      <w:r w:rsidRPr="005D0638">
        <w:t xml:space="preserve">: Percentual da densidade numérica total nas Classes de tamanho do fitoplâncton: nanofitoplâncton (2-19 </w:t>
      </w:r>
      <w:r w:rsidRPr="005D0638">
        <w:sym w:font="Symbol" w:char="F06D"/>
      </w:r>
      <w:r w:rsidRPr="005D0638">
        <w:t xml:space="preserve">m) e microfitoplâncton (20-200 </w:t>
      </w:r>
      <w:r w:rsidRPr="005D0638">
        <w:sym w:font="Symbol" w:char="F06D"/>
      </w:r>
      <w:r w:rsidRPr="005D0638">
        <w:t>m) das estações amostrais na superfície (S) do setor Foz Norte, durante o período de transição do PMBA, campanhas 13, 14, 15 e emergencial (outubro, novembro e dezembro de 2019 e janeiro de 2020, respectivamente).</w:t>
      </w:r>
      <w:bookmarkEnd w:id="17"/>
    </w:p>
    <w:p w:rsidR="005D0638" w:rsidRDefault="00A040DE" w:rsidP="005D0638">
      <w:pPr>
        <w:spacing w:before="160" w:line="360" w:lineRule="auto"/>
        <w:jc w:val="center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107052"/>
            <wp:effectExtent l="0" t="0" r="8255" b="762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1070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D0638">
        <w:rPr>
          <w:rFonts w:ascii="Arial" w:hAnsi="Arial"/>
          <w:sz w:val="20"/>
        </w:rPr>
        <w:br w:type="page"/>
      </w:r>
    </w:p>
    <w:p w:rsidR="005D0638" w:rsidRDefault="005D0638" w:rsidP="005D0638">
      <w:pPr>
        <w:pStyle w:val="Legenda"/>
        <w:keepNext/>
      </w:pPr>
      <w:bookmarkStart w:id="18" w:name="_Toc41924595"/>
      <w:r>
        <w:lastRenderedPageBreak/>
        <w:t xml:space="preserve">Figura </w:t>
      </w:r>
      <w:fldSimple w:instr=" SEQ Figura \* ARABIC ">
        <w:r w:rsidR="006649E1">
          <w:rPr>
            <w:noProof/>
          </w:rPr>
          <w:t>16</w:t>
        </w:r>
      </w:fldSimple>
      <w:r>
        <w:t xml:space="preserve">: </w:t>
      </w:r>
      <w:r w:rsidRPr="00AA090A">
        <w:rPr>
          <w:rFonts w:eastAsia="Calibri" w:cs="Times New Roman"/>
          <w:szCs w:val="16"/>
        </w:rPr>
        <w:t xml:space="preserve">Percentual da densidade numérica total nas Classes de tamanho do fitoplâncton: nanofitoplâncton (2-19 </w:t>
      </w:r>
      <w:r w:rsidRPr="00AA090A">
        <w:rPr>
          <w:rFonts w:eastAsia="Calibri" w:cs="Times New Roman"/>
          <w:szCs w:val="16"/>
        </w:rPr>
        <w:sym w:font="Symbol" w:char="F06D"/>
      </w:r>
      <w:r w:rsidRPr="00AA090A">
        <w:rPr>
          <w:rFonts w:eastAsia="Calibri" w:cs="Times New Roman"/>
          <w:szCs w:val="16"/>
        </w:rPr>
        <w:t xml:space="preserve">m) e microfitoplâncton (20-200 </w:t>
      </w:r>
      <w:r w:rsidRPr="00AA090A">
        <w:rPr>
          <w:rFonts w:eastAsia="Calibri" w:cs="Times New Roman"/>
          <w:szCs w:val="16"/>
        </w:rPr>
        <w:sym w:font="Symbol" w:char="F06D"/>
      </w:r>
      <w:r w:rsidRPr="00AA090A">
        <w:rPr>
          <w:rFonts w:eastAsia="Calibri" w:cs="Times New Roman"/>
          <w:szCs w:val="16"/>
        </w:rPr>
        <w:t>m) das estações amostrais no fundo (F) do setor Foz Norte, durante o período de transição do PMBA, campanhas 13, 14, 15 e emergencial (outubro, novembro e dezembro de 2019 e janeiro de 2020, respectivamente).</w:t>
      </w:r>
      <w:bookmarkEnd w:id="18"/>
    </w:p>
    <w:p w:rsidR="00A040DE" w:rsidRPr="00AA090A" w:rsidRDefault="00A040DE" w:rsidP="005D0638">
      <w:pPr>
        <w:spacing w:before="160" w:line="360" w:lineRule="auto"/>
        <w:jc w:val="center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074929"/>
            <wp:effectExtent l="0" t="0" r="8255" b="190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0749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040DE" w:rsidRPr="00AA090A" w:rsidRDefault="00A040DE" w:rsidP="00A040DE">
      <w:pPr>
        <w:spacing w:before="160" w:line="240" w:lineRule="auto"/>
        <w:jc w:val="center"/>
        <w:rPr>
          <w:rFonts w:ascii="Arial" w:hAnsi="Arial"/>
          <w:sz w:val="16"/>
          <w:szCs w:val="16"/>
        </w:rPr>
      </w:pPr>
      <w:r w:rsidRPr="00AA090A">
        <w:rPr>
          <w:rFonts w:ascii="Arial" w:eastAsia="Calibri" w:hAnsi="Arial" w:cs="Times New Roman"/>
          <w:iCs/>
          <w:sz w:val="16"/>
          <w:szCs w:val="16"/>
        </w:rPr>
        <w:t>Figura 1</w:t>
      </w:r>
      <w:r w:rsidR="007B522A">
        <w:rPr>
          <w:rFonts w:ascii="Arial" w:eastAsia="Calibri" w:hAnsi="Arial" w:cs="Times New Roman"/>
          <w:iCs/>
          <w:sz w:val="16"/>
          <w:szCs w:val="16"/>
        </w:rPr>
        <w:t>7</w:t>
      </w:r>
      <w:r w:rsidRPr="00AA090A">
        <w:rPr>
          <w:rFonts w:ascii="Arial" w:hAnsi="Arial"/>
          <w:iCs/>
          <w:sz w:val="16"/>
          <w:szCs w:val="16"/>
        </w:rPr>
        <w:t xml:space="preserve">: </w:t>
      </w:r>
    </w:p>
    <w:p w:rsidR="005D0638" w:rsidRPr="00AA090A" w:rsidRDefault="005D0638" w:rsidP="005D0638">
      <w:pPr>
        <w:pStyle w:val="Legenda"/>
      </w:pPr>
      <w:bookmarkStart w:id="19" w:name="_Toc41924596"/>
      <w:r>
        <w:t xml:space="preserve">Figura </w:t>
      </w:r>
      <w:fldSimple w:instr=" SEQ Figura \* ARABIC ">
        <w:r w:rsidR="006649E1">
          <w:rPr>
            <w:noProof/>
          </w:rPr>
          <w:t>17</w:t>
        </w:r>
      </w:fldSimple>
      <w:r>
        <w:t>:</w:t>
      </w:r>
      <w:r w:rsidRPr="00AA090A">
        <w:t>Composição quantitativa (%) dos grupos do fitoplâncton das estações amostrais na superfície (S) do setor Foz Norte,</w:t>
      </w:r>
      <w:r w:rsidRPr="00AA090A">
        <w:rPr>
          <w:rFonts w:eastAsia="Calibri" w:cs="Times New Roman"/>
        </w:rPr>
        <w:t xml:space="preserve"> durante o período de transição do PMBA, campanhas 13, 14, 15 e emergencial (outubro, novembro e dezembro de 2019 e janeiro de 2020, respectivamente).</w:t>
      </w:r>
      <w:bookmarkEnd w:id="19"/>
    </w:p>
    <w:p w:rsidR="005D0638" w:rsidRDefault="005D0638" w:rsidP="005D0638">
      <w:pPr>
        <w:pStyle w:val="Legenda"/>
        <w:keepNext/>
        <w:jc w:val="both"/>
      </w:pPr>
    </w:p>
    <w:p w:rsidR="00A040DE" w:rsidRPr="008D1180" w:rsidRDefault="00A040DE" w:rsidP="004861DF">
      <w:pPr>
        <w:spacing w:before="160" w:line="360" w:lineRule="auto"/>
        <w:ind w:left="431"/>
        <w:jc w:val="both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631139"/>
            <wp:effectExtent l="0" t="0" r="8255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6311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20" w:name="_Hlk41574195"/>
      <w:r w:rsidR="004861DF">
        <w:rPr>
          <w:rFonts w:ascii="Arial" w:hAnsi="Arial"/>
          <w:sz w:val="20"/>
        </w:rPr>
        <w:br w:type="page"/>
      </w:r>
    </w:p>
    <w:p w:rsidR="008D1180" w:rsidRPr="008D1180" w:rsidRDefault="008D1180" w:rsidP="008D1180">
      <w:pPr>
        <w:pStyle w:val="Legenda"/>
      </w:pPr>
      <w:bookmarkStart w:id="21" w:name="_Toc41924597"/>
      <w:bookmarkEnd w:id="20"/>
      <w:r w:rsidRPr="008D1180">
        <w:lastRenderedPageBreak/>
        <w:t xml:space="preserve">Figura </w:t>
      </w:r>
      <w:fldSimple w:instr=" SEQ Figura \* ARABIC ">
        <w:r w:rsidR="006649E1">
          <w:rPr>
            <w:noProof/>
          </w:rPr>
          <w:t>18</w:t>
        </w:r>
      </w:fldSimple>
      <w:r w:rsidRPr="008D1180">
        <w:t>: Composição quantitativa (%) dos grupos do fitoplâncton das estações amostrais no fundo (F) do setor Foz Norte, durante o período de transição do PMBA, campanhas 13, 14, 15 e emergencial (outubro, novembro e dezembro de 2019 e janeiro de 2020, respectivamente).</w:t>
      </w:r>
      <w:bookmarkEnd w:id="21"/>
    </w:p>
    <w:p w:rsidR="00A040DE" w:rsidRPr="00AA090A" w:rsidRDefault="00424196" w:rsidP="00DE3B8C">
      <w:pPr>
        <w:spacing w:before="160" w:line="360" w:lineRule="auto"/>
        <w:ind w:left="431"/>
        <w:jc w:val="both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1982071"/>
            <wp:effectExtent l="0" t="0" r="8255" b="0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19820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E3B8C" w:rsidRPr="00DE3B8C" w:rsidRDefault="00DE3B8C" w:rsidP="00DE3B8C">
      <w:pPr>
        <w:pStyle w:val="Legenda"/>
      </w:pPr>
      <w:bookmarkStart w:id="22" w:name="_Toc41924598"/>
      <w:r w:rsidRPr="00DE3B8C">
        <w:t xml:space="preserve">Figura </w:t>
      </w:r>
      <w:fldSimple w:instr=" SEQ Figura \* ARABIC ">
        <w:r w:rsidR="006649E1">
          <w:rPr>
            <w:noProof/>
          </w:rPr>
          <w:t>19</w:t>
        </w:r>
      </w:fldSimple>
      <w:r w:rsidRPr="00DE3B8C">
        <w:t>: Variações das concentrações de clorofila-a (µg·L-1), feopigmentos (µg·L-1) e clorofila ativa (%) na superfície (S) das estações amostrais do setor Foz Norte, durante o período de transição do PMBA, campanhas 13, 14, 15, 16, emergencial, 17 e 18 (outubro, novembro e dezembro de 2019 e janeiro, fevereiro e março de 2020).</w:t>
      </w:r>
      <w:bookmarkEnd w:id="22"/>
    </w:p>
    <w:p w:rsidR="000B5AB3" w:rsidRPr="00AA090A" w:rsidRDefault="00BF0B30" w:rsidP="00DE3B8C">
      <w:pPr>
        <w:spacing w:before="160" w:line="360" w:lineRule="auto"/>
        <w:ind w:left="431"/>
        <w:jc w:val="both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048476"/>
            <wp:effectExtent l="0" t="0" r="0" b="9525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0484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E150B" w:rsidRPr="00FE150B" w:rsidRDefault="00FE150B" w:rsidP="00FE150B">
      <w:pPr>
        <w:pStyle w:val="Legenda"/>
      </w:pPr>
      <w:bookmarkStart w:id="23" w:name="_Toc41924599"/>
      <w:r w:rsidRPr="00FE150B">
        <w:t xml:space="preserve">Figura </w:t>
      </w:r>
      <w:fldSimple w:instr=" SEQ Figura \* ARABIC ">
        <w:r w:rsidR="006649E1">
          <w:rPr>
            <w:noProof/>
          </w:rPr>
          <w:t>20</w:t>
        </w:r>
      </w:fldSimple>
      <w:r w:rsidRPr="00FE150B">
        <w:t>: Variações das concentrações de clorofila-a (µg·L-1), feopigmentos (µg·L-1) e clorofila ativa (%) no fundo (F) das estações amostrais do setor Foz Norte, durante o período de transição do PMBA, campanhas 13, 14, 15, 16, emergencial, 17 e 18 (outubro, novembro e dezembro de 2019 e janeiro, fevereiro e março de 2020).</w:t>
      </w:r>
      <w:bookmarkEnd w:id="23"/>
    </w:p>
    <w:p w:rsidR="00A040DE" w:rsidRPr="00AA090A" w:rsidRDefault="00A040DE" w:rsidP="00A040DE">
      <w:pPr>
        <w:spacing w:before="160" w:line="360" w:lineRule="auto"/>
        <w:ind w:left="431"/>
        <w:jc w:val="both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181146"/>
            <wp:effectExtent l="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1811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268D" w:rsidRDefault="0006268D">
      <w:pPr>
        <w:sectPr w:rsidR="0006268D" w:rsidSect="007400DE">
          <w:footerReference w:type="default" r:id="rId29"/>
          <w:pgSz w:w="11906" w:h="16838"/>
          <w:pgMar w:top="1701" w:right="1134" w:bottom="1134" w:left="1701" w:header="226" w:footer="709" w:gutter="0"/>
          <w:pgNumType w:start="1"/>
          <w:cols w:space="708"/>
          <w:docGrid w:linePitch="360"/>
        </w:sectPr>
      </w:pPr>
    </w:p>
    <w:p w:rsidR="00DA4CB0" w:rsidRPr="00DA4CB0" w:rsidRDefault="00DA4CB0" w:rsidP="00DA4CB0">
      <w:pPr>
        <w:pStyle w:val="Legenda"/>
      </w:pPr>
      <w:bookmarkStart w:id="24" w:name="_Toc41924600"/>
      <w:r w:rsidRPr="00DA4CB0">
        <w:lastRenderedPageBreak/>
        <w:t xml:space="preserve">Figura </w:t>
      </w:r>
      <w:fldSimple w:instr=" SEQ Figura \* ARABIC ">
        <w:r w:rsidR="006649E1">
          <w:rPr>
            <w:noProof/>
          </w:rPr>
          <w:t>21</w:t>
        </w:r>
      </w:fldSimple>
      <w:r w:rsidRPr="00DA4CB0">
        <w:t>: Média e o número de táxons da comunidade fitoplanctônica das estações amostrais do setor Foz Norte obtidas da coleta das campanhas13 (outubro de 2019), 14 (novembro de 2019), 15 (dezembro de 2019) e Emergencial (janeiro de 2020), período de transição do PMBA.</w:t>
      </w:r>
      <w:bookmarkEnd w:id="24"/>
    </w:p>
    <w:p w:rsidR="00F2627D" w:rsidRPr="00AA090A" w:rsidRDefault="00F2627D" w:rsidP="00F2627D">
      <w:pPr>
        <w:jc w:val="center"/>
      </w:pPr>
      <w:r>
        <w:rPr>
          <w:noProof/>
          <w:lang w:eastAsia="pt-BR"/>
        </w:rPr>
        <w:drawing>
          <wp:inline distT="0" distB="0" distL="0" distR="0">
            <wp:extent cx="5237963" cy="2277110"/>
            <wp:effectExtent l="0" t="0" r="1270" b="889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619" cy="22904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7A0F" w:rsidRPr="002D7A0F" w:rsidRDefault="002D7A0F" w:rsidP="002D7A0F">
      <w:pPr>
        <w:pStyle w:val="Legenda"/>
      </w:pPr>
      <w:bookmarkStart w:id="25" w:name="_Toc41924601"/>
      <w:r w:rsidRPr="002D7A0F">
        <w:t xml:space="preserve">Figura </w:t>
      </w:r>
      <w:fldSimple w:instr=" SEQ Figura \* ARABIC ">
        <w:r w:rsidR="006649E1">
          <w:rPr>
            <w:noProof/>
          </w:rPr>
          <w:t>22</w:t>
        </w:r>
      </w:fldSimple>
      <w:r w:rsidRPr="002D7A0F">
        <w:t>: Composição qualitativa (%) dos grupos do fitoplâncton das estações amostrais em subsuperfície do setor Foz Norte, durante o período de transição do PMBA, campanhas 13 (outubro de 2019), 14 (novembro de 2019), 15 (dezembro de 2019) e Emergencial (janeiro de 2020).</w:t>
      </w:r>
      <w:bookmarkEnd w:id="25"/>
    </w:p>
    <w:p w:rsidR="002D7A0F" w:rsidRDefault="007B522A" w:rsidP="002D7A0F">
      <w:pPr>
        <w:jc w:val="center"/>
      </w:pPr>
      <w:r>
        <w:rPr>
          <w:noProof/>
          <w:lang w:eastAsia="pt-BR"/>
        </w:rPr>
        <w:drawing>
          <wp:inline distT="0" distB="0" distL="0" distR="0">
            <wp:extent cx="7807570" cy="1982454"/>
            <wp:effectExtent l="0" t="0" r="3175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4243" cy="20933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D7A0F">
        <w:br w:type="page"/>
      </w:r>
    </w:p>
    <w:p w:rsidR="00903DEE" w:rsidRDefault="00903DEE" w:rsidP="000F6F06">
      <w:pPr>
        <w:jc w:val="center"/>
        <w:rPr>
          <w:rFonts w:ascii="Arial" w:eastAsia="Calibri" w:hAnsi="Arial" w:cs="Times New Roman"/>
          <w:iCs/>
          <w:sz w:val="16"/>
          <w:szCs w:val="18"/>
        </w:rPr>
      </w:pPr>
    </w:p>
    <w:p w:rsidR="00903DEE" w:rsidRDefault="00903DEE" w:rsidP="00903DEE">
      <w:pPr>
        <w:pStyle w:val="Legenda"/>
        <w:keepNext/>
      </w:pPr>
      <w:bookmarkStart w:id="26" w:name="_Toc41924602"/>
      <w:r>
        <w:t xml:space="preserve">Figura </w:t>
      </w:r>
      <w:fldSimple w:instr=" SEQ Figura \* ARABIC ">
        <w:r w:rsidR="006649E1">
          <w:rPr>
            <w:noProof/>
          </w:rPr>
          <w:t>23</w:t>
        </w:r>
      </w:fldSimple>
      <w:r>
        <w:t xml:space="preserve">: </w:t>
      </w:r>
      <w:r w:rsidRPr="00AA090A">
        <w:rPr>
          <w:rFonts w:eastAsia="Calibri" w:cs="Times New Roman"/>
        </w:rPr>
        <w:t>Variações da densidade numérica total do fitoplâncton (x10</w:t>
      </w:r>
      <w:r w:rsidRPr="00AA090A">
        <w:rPr>
          <w:rFonts w:eastAsia="Calibri" w:cs="Times New Roman"/>
          <w:vertAlign w:val="superscript"/>
        </w:rPr>
        <w:t>3</w:t>
      </w:r>
      <w:r w:rsidRPr="00AA090A">
        <w:rPr>
          <w:rFonts w:eastAsia="Calibri" w:cs="Times New Roman"/>
        </w:rPr>
        <w:t xml:space="preserve"> organismos•L</w:t>
      </w:r>
      <w:r w:rsidRPr="00AA090A">
        <w:rPr>
          <w:rFonts w:eastAsia="Calibri" w:cs="Times New Roman"/>
          <w:vertAlign w:val="superscript"/>
        </w:rPr>
        <w:t>-1</w:t>
      </w:r>
      <w:r w:rsidRPr="00AA090A">
        <w:rPr>
          <w:rFonts w:eastAsia="Calibri" w:cs="Times New Roman"/>
        </w:rPr>
        <w:t xml:space="preserve">) na superfície (S) das estações amostrais do setor da Foz Central,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respectivamente).</w:t>
      </w:r>
      <w:bookmarkEnd w:id="26"/>
    </w:p>
    <w:p w:rsidR="00065363" w:rsidRDefault="004A44D9" w:rsidP="00065363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8041271" cy="2340000"/>
            <wp:effectExtent l="0" t="0" r="0" b="317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1271" cy="23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5363" w:rsidRDefault="00065363" w:rsidP="00065363">
      <w:pPr>
        <w:pStyle w:val="Legenda"/>
        <w:keepNext/>
      </w:pPr>
      <w:bookmarkStart w:id="27" w:name="_Toc41924603"/>
      <w:r>
        <w:lastRenderedPageBreak/>
        <w:t xml:space="preserve">Figura </w:t>
      </w:r>
      <w:fldSimple w:instr=" SEQ Figura \* ARABIC ">
        <w:r w:rsidR="006649E1">
          <w:rPr>
            <w:noProof/>
          </w:rPr>
          <w:t>24</w:t>
        </w:r>
      </w:fldSimple>
      <w:r>
        <w:t xml:space="preserve">: </w:t>
      </w:r>
      <w:r w:rsidRPr="00AA090A">
        <w:rPr>
          <w:rFonts w:eastAsia="Calibri" w:cs="Times New Roman"/>
        </w:rPr>
        <w:t>Variações da densidade numérica total do fitoplâncton (x10</w:t>
      </w:r>
      <w:r w:rsidRPr="00AA090A">
        <w:rPr>
          <w:rFonts w:eastAsia="Calibri" w:cs="Times New Roman"/>
          <w:vertAlign w:val="superscript"/>
        </w:rPr>
        <w:t>3</w:t>
      </w:r>
      <w:r w:rsidRPr="00AA090A">
        <w:rPr>
          <w:rFonts w:eastAsia="Calibri" w:cs="Times New Roman"/>
        </w:rPr>
        <w:t xml:space="preserve"> organismos•L</w:t>
      </w:r>
      <w:r w:rsidRPr="00AA090A">
        <w:rPr>
          <w:rFonts w:eastAsia="Calibri" w:cs="Times New Roman"/>
          <w:vertAlign w:val="superscript"/>
        </w:rPr>
        <w:t>-1</w:t>
      </w:r>
      <w:r w:rsidRPr="00AA090A">
        <w:rPr>
          <w:rFonts w:eastAsia="Calibri" w:cs="Times New Roman"/>
        </w:rPr>
        <w:t xml:space="preserve">) no fundo (F) das estações amostrais do setor da Foz Central,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respectivamente).</w:t>
      </w:r>
      <w:bookmarkEnd w:id="27"/>
    </w:p>
    <w:p w:rsidR="004A44D9" w:rsidRPr="00AA090A" w:rsidRDefault="004A44D9" w:rsidP="000F6F06">
      <w:pPr>
        <w:spacing w:before="160" w:line="240" w:lineRule="auto"/>
        <w:jc w:val="center"/>
        <w:rPr>
          <w:rFonts w:ascii="Arial" w:eastAsia="Calibri" w:hAnsi="Arial" w:cs="Times New Roman"/>
          <w:iCs/>
          <w:sz w:val="16"/>
          <w:szCs w:val="16"/>
        </w:rPr>
      </w:pPr>
      <w:r w:rsidRPr="00AA090A">
        <w:rPr>
          <w:noProof/>
          <w:lang w:eastAsia="pt-BR"/>
        </w:rPr>
        <w:drawing>
          <wp:inline distT="0" distB="0" distL="0" distR="0">
            <wp:extent cx="7951956" cy="2340000"/>
            <wp:effectExtent l="0" t="0" r="0" b="317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1956" cy="23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5AB3" w:rsidRPr="00AA090A" w:rsidRDefault="000B5AB3" w:rsidP="001115E3">
      <w:pPr>
        <w:spacing w:before="160" w:line="240" w:lineRule="auto"/>
        <w:jc w:val="center"/>
        <w:rPr>
          <w:rFonts w:ascii="Arial" w:eastAsia="Calibri" w:hAnsi="Arial" w:cs="Times New Roman"/>
          <w:iCs/>
          <w:sz w:val="16"/>
          <w:szCs w:val="16"/>
        </w:rPr>
      </w:pPr>
    </w:p>
    <w:p w:rsidR="001A09D3" w:rsidRDefault="001A09D3" w:rsidP="001115E3">
      <w:pPr>
        <w:spacing w:before="160" w:line="240" w:lineRule="auto"/>
        <w:jc w:val="center"/>
        <w:rPr>
          <w:rFonts w:ascii="Arial" w:eastAsia="Calibri" w:hAnsi="Arial" w:cs="Times New Roman"/>
          <w:iCs/>
          <w:sz w:val="16"/>
          <w:szCs w:val="16"/>
        </w:rPr>
      </w:pPr>
      <w:r>
        <w:rPr>
          <w:rFonts w:ascii="Arial" w:eastAsia="Calibri" w:hAnsi="Arial" w:cs="Times New Roman"/>
          <w:iCs/>
          <w:sz w:val="16"/>
          <w:szCs w:val="16"/>
        </w:rPr>
        <w:br w:type="page"/>
      </w:r>
    </w:p>
    <w:p w:rsidR="000B5AB3" w:rsidRPr="00AA090A" w:rsidRDefault="000B5AB3" w:rsidP="001115E3">
      <w:pPr>
        <w:spacing w:before="160" w:line="240" w:lineRule="auto"/>
        <w:jc w:val="center"/>
        <w:rPr>
          <w:rFonts w:ascii="Arial" w:eastAsia="Calibri" w:hAnsi="Arial" w:cs="Times New Roman"/>
          <w:iCs/>
          <w:sz w:val="16"/>
          <w:szCs w:val="16"/>
        </w:rPr>
      </w:pPr>
    </w:p>
    <w:p w:rsidR="004A44D9" w:rsidRPr="00AA090A" w:rsidRDefault="004A44D9" w:rsidP="00065363">
      <w:pPr>
        <w:rPr>
          <w:rFonts w:ascii="Arial" w:eastAsia="Calibri" w:hAnsi="Arial" w:cs="Times New Roman"/>
          <w:iCs/>
          <w:sz w:val="16"/>
          <w:szCs w:val="18"/>
        </w:rPr>
      </w:pPr>
    </w:p>
    <w:p w:rsidR="00902600" w:rsidRDefault="00065363" w:rsidP="00065363">
      <w:pPr>
        <w:pStyle w:val="Legenda"/>
        <w:rPr>
          <w:szCs w:val="16"/>
        </w:rPr>
      </w:pPr>
      <w:bookmarkStart w:id="28" w:name="_Toc41924604"/>
      <w:r>
        <w:t xml:space="preserve">Figura </w:t>
      </w:r>
      <w:fldSimple w:instr=" SEQ Figura \* ARABIC ">
        <w:r w:rsidR="006649E1">
          <w:rPr>
            <w:noProof/>
          </w:rPr>
          <w:t>25</w:t>
        </w:r>
      </w:fldSimple>
      <w:r>
        <w:t xml:space="preserve">: </w:t>
      </w:r>
      <w:r w:rsidRPr="00AA090A">
        <w:t xml:space="preserve">Percentual da densidade numérica total nas Classes de tamanho do fitoplâncton: nanofitoplâncton (2-19 </w:t>
      </w:r>
      <w:r w:rsidRPr="00AA090A">
        <w:sym w:font="Symbol" w:char="F06D"/>
      </w:r>
      <w:r w:rsidRPr="00AA090A">
        <w:t xml:space="preserve">m) e microfitoplâncton (20-200 </w:t>
      </w:r>
      <w:r w:rsidRPr="00AA090A">
        <w:sym w:font="Symbol" w:char="F06D"/>
      </w:r>
      <w:r w:rsidRPr="00AA090A">
        <w:t xml:space="preserve">m) das estações amostrais na superfície (S) do setor Foz Central, </w:t>
      </w:r>
      <w:r w:rsidRPr="00AA090A">
        <w:rPr>
          <w:szCs w:val="16"/>
        </w:rPr>
        <w:t>durante o período de transição do PMBA, campanhas 13, 14, 15 e emergencial (outubro, novembro e dezembro de 2019 e janeiro de 2020, respectivamente).</w:t>
      </w:r>
      <w:bookmarkEnd w:id="28"/>
    </w:p>
    <w:p w:rsidR="000B5AB3" w:rsidRPr="00065363" w:rsidRDefault="004A44D9" w:rsidP="00902600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7273636" cy="2139832"/>
            <wp:effectExtent l="0" t="0" r="381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2212" cy="21511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02600" w:rsidRDefault="00065363" w:rsidP="00065363">
      <w:pPr>
        <w:pStyle w:val="Legenda"/>
      </w:pPr>
      <w:bookmarkStart w:id="29" w:name="_Toc41924605"/>
      <w:r w:rsidRPr="00065363">
        <w:t xml:space="preserve">Figura </w:t>
      </w:r>
      <w:fldSimple w:instr=" SEQ Figura \* ARABIC ">
        <w:r w:rsidR="006649E1">
          <w:rPr>
            <w:noProof/>
          </w:rPr>
          <w:t>26</w:t>
        </w:r>
      </w:fldSimple>
      <w:r w:rsidRPr="00065363">
        <w:t xml:space="preserve">: Percentual da densidade numérica total nas Classes de tamanho do fitoplâncton: nanofitoplâncton (2-19 </w:t>
      </w:r>
      <w:r w:rsidRPr="00065363">
        <w:sym w:font="Symbol" w:char="F06D"/>
      </w:r>
      <w:r w:rsidRPr="00065363">
        <w:t xml:space="preserve">m) e microfitoplâncton (20-200 </w:t>
      </w:r>
      <w:r w:rsidRPr="00065363">
        <w:sym w:font="Symbol" w:char="F06D"/>
      </w:r>
      <w:r w:rsidRPr="00065363">
        <w:t>m) das estações amostrais no fundo (F) do setor Foz Central, durante o período de transição do PMBA, campanhas 13, 14, 15 e emergencial (outubro, novembro e dezembro de 2019 e janeiro de 2020, respectivamente).</w:t>
      </w:r>
      <w:bookmarkEnd w:id="29"/>
    </w:p>
    <w:p w:rsidR="004A44D9" w:rsidRPr="00AA090A" w:rsidRDefault="004A44D9" w:rsidP="00902600">
      <w:pPr>
        <w:jc w:val="center"/>
        <w:rPr>
          <w:iCs/>
          <w:szCs w:val="16"/>
        </w:rPr>
      </w:pPr>
      <w:r w:rsidRPr="00AA090A">
        <w:rPr>
          <w:noProof/>
          <w:lang w:eastAsia="pt-BR"/>
        </w:rPr>
        <w:drawing>
          <wp:inline distT="0" distB="0" distL="0" distR="0">
            <wp:extent cx="7162800" cy="2096064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7043" cy="2106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F523E" w:rsidRPr="00AA090A" w:rsidRDefault="001F523E" w:rsidP="00C95242">
      <w:pPr>
        <w:rPr>
          <w:rFonts w:ascii="Arial" w:eastAsia="Calibri" w:hAnsi="Arial" w:cs="Times New Roman"/>
          <w:iCs/>
          <w:sz w:val="16"/>
          <w:szCs w:val="16"/>
        </w:rPr>
      </w:pPr>
    </w:p>
    <w:p w:rsidR="004A44D9" w:rsidRPr="00AA090A" w:rsidRDefault="004A44D9"/>
    <w:p w:rsidR="009D48DE" w:rsidRDefault="009D48DE" w:rsidP="009D48DE">
      <w:pPr>
        <w:pStyle w:val="Legenda"/>
        <w:keepNext/>
      </w:pPr>
      <w:bookmarkStart w:id="30" w:name="_Toc41924606"/>
      <w:r>
        <w:t xml:space="preserve">Figura </w:t>
      </w:r>
      <w:fldSimple w:instr=" SEQ Figura \* ARABIC ">
        <w:r w:rsidR="006649E1">
          <w:rPr>
            <w:noProof/>
          </w:rPr>
          <w:t>27</w:t>
        </w:r>
      </w:fldSimple>
      <w:r>
        <w:t xml:space="preserve">: </w:t>
      </w:r>
      <w:r w:rsidRPr="00AA090A">
        <w:rPr>
          <w:rFonts w:eastAsia="Calibri" w:cs="Times New Roman"/>
        </w:rPr>
        <w:t xml:space="preserve">Composição quantitativa (%) dos grupos do fitoplâncton das estações amostrais na superfície (S) do setor Foz Central,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respectivamente).</w:t>
      </w:r>
      <w:bookmarkEnd w:id="30"/>
    </w:p>
    <w:p w:rsidR="001F523E" w:rsidRPr="00AA090A" w:rsidRDefault="004A44D9" w:rsidP="00646183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6206836" cy="2287085"/>
            <wp:effectExtent l="0" t="0" r="381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686" cy="22991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48DE" w:rsidRDefault="009D48DE" w:rsidP="009D48DE">
      <w:pPr>
        <w:spacing w:before="160" w:line="240" w:lineRule="auto"/>
        <w:jc w:val="center"/>
      </w:pPr>
      <w:bookmarkStart w:id="31" w:name="_Toc41924607"/>
      <w:r>
        <w:t xml:space="preserve">Figura </w:t>
      </w:r>
      <w:fldSimple w:instr=" SEQ Figura \* ARABIC ">
        <w:r w:rsidR="006649E1">
          <w:rPr>
            <w:noProof/>
          </w:rPr>
          <w:t>28</w:t>
        </w:r>
      </w:fldSimple>
      <w:r>
        <w:t xml:space="preserve">: </w:t>
      </w:r>
      <w:r w:rsidRPr="00AA090A">
        <w:rPr>
          <w:rFonts w:ascii="Arial" w:eastAsia="Calibri" w:hAnsi="Arial" w:cs="Times New Roman"/>
          <w:iCs/>
          <w:sz w:val="16"/>
          <w:szCs w:val="18"/>
        </w:rPr>
        <w:t xml:space="preserve">Composição quantitativa (%) dos grupos do fitoplâncton das estações amostrais no fundo (F) do setor Foz Central, </w:t>
      </w:r>
      <w:r w:rsidRPr="00AA090A">
        <w:rPr>
          <w:rFonts w:ascii="Arial" w:eastAsia="Calibri" w:hAnsi="Arial" w:cs="Times New Roman"/>
          <w:iCs/>
          <w:sz w:val="16"/>
          <w:szCs w:val="16"/>
        </w:rPr>
        <w:t>durante o período de transição do PMBA, campanhas 13, 14, 15 e emergencial (outubro, novembro e dezembro de 2019 e janeiro de 2020, respectivamente).</w:t>
      </w:r>
      <w:bookmarkEnd w:id="31"/>
    </w:p>
    <w:p w:rsidR="00F157B1" w:rsidRPr="00AA090A" w:rsidRDefault="004A44D9" w:rsidP="00F215D8">
      <w:pPr>
        <w:jc w:val="center"/>
      </w:pPr>
      <w:r w:rsidRPr="00AA090A">
        <w:rPr>
          <w:noProof/>
          <w:lang w:eastAsia="pt-BR"/>
        </w:rPr>
        <w:lastRenderedPageBreak/>
        <w:drawing>
          <wp:inline distT="0" distB="0" distL="0" distR="0">
            <wp:extent cx="6289963" cy="2355184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104" cy="236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825D2" w:rsidRPr="006825D2" w:rsidRDefault="006825D2" w:rsidP="006825D2">
      <w:pPr>
        <w:pStyle w:val="Legenda"/>
        <w:keepNext/>
        <w:rPr>
          <w:rFonts w:eastAsia="Calibri" w:cs="Times New Roman"/>
          <w:szCs w:val="16"/>
        </w:rPr>
      </w:pPr>
      <w:bookmarkStart w:id="32" w:name="_Toc41924608"/>
      <w:r>
        <w:t xml:space="preserve">Figura </w:t>
      </w:r>
      <w:fldSimple w:instr=" SEQ Figura \* ARABIC ">
        <w:r w:rsidR="006649E1">
          <w:rPr>
            <w:noProof/>
          </w:rPr>
          <w:t>29</w:t>
        </w:r>
      </w:fldSimple>
      <w:r>
        <w:t xml:space="preserve">: </w:t>
      </w:r>
      <w:r w:rsidRPr="00AA090A">
        <w:t>Variações das concentrações de clorofila-a (µg·L</w:t>
      </w:r>
      <w:r w:rsidRPr="00AA090A">
        <w:rPr>
          <w:vertAlign w:val="superscript"/>
        </w:rPr>
        <w:t>-1</w:t>
      </w:r>
      <w:r w:rsidRPr="00AA090A">
        <w:t>), feopigmentos (µg·L</w:t>
      </w:r>
      <w:r w:rsidRPr="00AA090A">
        <w:rPr>
          <w:vertAlign w:val="superscript"/>
        </w:rPr>
        <w:t>-1</w:t>
      </w:r>
      <w:r w:rsidRPr="00AA090A">
        <w:t xml:space="preserve">) e clorofila ativa (%) na superfície (S) das estações amostrais do setor Foz Central,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respectivamente).</w:t>
      </w:r>
      <w:bookmarkEnd w:id="32"/>
    </w:p>
    <w:p w:rsidR="004A44D9" w:rsidRPr="00AA090A" w:rsidRDefault="004A44D9" w:rsidP="000F6F06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5708073" cy="2302214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187" cy="23490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5320" w:rsidRDefault="00B4246A" w:rsidP="00235320">
      <w:pPr>
        <w:pStyle w:val="Legenda"/>
      </w:pPr>
      <w:r w:rsidRPr="00235320">
        <w:t xml:space="preserve">Figura </w:t>
      </w:r>
      <w:r w:rsidR="00402228" w:rsidRPr="00235320">
        <w:t>30</w:t>
      </w:r>
      <w:r w:rsidRPr="00235320">
        <w:t xml:space="preserve">: </w:t>
      </w:r>
      <w:r w:rsidR="00043925" w:rsidRPr="00235320">
        <w:t>Variações das concentrações de clorofila-a (µg·L-1), feopigmentos (µg·L-1) e clorofila ativa (%) no fundo (F) das estações amostrais do setor Foz Central, durante o período de transição do PMBA, campanhas 13, 14, 15 e emergencial (outubro, novembro e dezembro de 2019 e janeiro de 2020, respectivamente</w:t>
      </w:r>
      <w:r w:rsidR="00235320">
        <w:t>).</w:t>
      </w:r>
    </w:p>
    <w:p w:rsidR="004A44D9" w:rsidRPr="00235320" w:rsidRDefault="004A44D9" w:rsidP="00235320">
      <w:pPr>
        <w:jc w:val="center"/>
        <w:rPr>
          <w:szCs w:val="18"/>
        </w:rPr>
      </w:pPr>
      <w:r w:rsidRPr="00AA090A">
        <w:rPr>
          <w:noProof/>
          <w:lang w:eastAsia="pt-BR"/>
        </w:rPr>
        <w:lastRenderedPageBreak/>
        <w:drawing>
          <wp:inline distT="0" distB="0" distL="0" distR="0">
            <wp:extent cx="5602115" cy="243840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115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02228" w:rsidRDefault="00402228" w:rsidP="00402228"/>
    <w:p w:rsidR="00E83187" w:rsidRDefault="00E83187" w:rsidP="00E83187">
      <w:pPr>
        <w:pStyle w:val="Legenda"/>
        <w:keepNext/>
      </w:pPr>
      <w:bookmarkStart w:id="33" w:name="_Toc41924609"/>
      <w:r>
        <w:lastRenderedPageBreak/>
        <w:t xml:space="preserve">Figura </w:t>
      </w:r>
      <w:fldSimple w:instr=" SEQ Figura \* ARABIC ">
        <w:r w:rsidR="006649E1">
          <w:rPr>
            <w:noProof/>
          </w:rPr>
          <w:t>30</w:t>
        </w:r>
      </w:fldSimple>
      <w:r>
        <w:t>:</w:t>
      </w:r>
      <w:r w:rsidR="00235320" w:rsidRPr="0050402C">
        <w:t xml:space="preserve">Média e o número de táxons da comunidade fitoplanctônica das estações amostrais do setor Foz </w:t>
      </w:r>
      <w:r w:rsidR="00235320">
        <w:t>Central</w:t>
      </w:r>
      <w:r w:rsidR="00235320" w:rsidRPr="0050402C">
        <w:t xml:space="preserve"> obtidas da coleta das campanhas13 (outubro de 2019), 14 (novembro de 2019), 15 (dezembro de 2019) e</w:t>
      </w:r>
      <w:r w:rsidR="00235320">
        <w:t xml:space="preserve"> 16 e</w:t>
      </w:r>
      <w:r w:rsidR="00235320" w:rsidRPr="0050402C">
        <w:t xml:space="preserve"> Emergencial (janeiro de 2020), período de transição do</w:t>
      </w:r>
      <w:r w:rsidR="00235320">
        <w:t xml:space="preserve"> PMBA.</w:t>
      </w:r>
      <w:bookmarkEnd w:id="33"/>
    </w:p>
    <w:p w:rsidR="00F2627D" w:rsidRPr="00402228" w:rsidRDefault="00F2627D" w:rsidP="00F2627D">
      <w:pPr>
        <w:jc w:val="center"/>
      </w:pPr>
      <w:r>
        <w:rPr>
          <w:noProof/>
          <w:lang w:eastAsia="pt-BR"/>
        </w:rPr>
        <w:drawing>
          <wp:inline distT="0" distB="0" distL="0" distR="0">
            <wp:extent cx="8166295" cy="2643465"/>
            <wp:effectExtent l="0" t="0" r="6350" b="508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9683" cy="26607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5320" w:rsidRDefault="00235320" w:rsidP="00235320">
      <w:pPr>
        <w:pStyle w:val="Legenda"/>
        <w:keepNext/>
      </w:pPr>
      <w:bookmarkStart w:id="34" w:name="_Toc41924610"/>
      <w:r>
        <w:t xml:space="preserve">Figura </w:t>
      </w:r>
      <w:fldSimple w:instr=" SEQ Figura \* ARABIC ">
        <w:r w:rsidR="006649E1">
          <w:rPr>
            <w:noProof/>
          </w:rPr>
          <w:t>31</w:t>
        </w:r>
      </w:fldSimple>
      <w:r>
        <w:t xml:space="preserve">: </w:t>
      </w:r>
      <w:r w:rsidRPr="008B3EF9">
        <w:t xml:space="preserve">Composição qualitativa (%) dos grupos do fitoplâncton das estações amostrais em subsuperfície do setor Foz </w:t>
      </w:r>
      <w:r>
        <w:t>Central</w:t>
      </w:r>
      <w:r w:rsidRPr="008B3EF9">
        <w:t>, durante o período de transição do PMBA, campanhas 13 (outubro de 2019), 14 (novembro de 2019), 15 (dezembro de 2019) e</w:t>
      </w:r>
      <w:r>
        <w:t xml:space="preserve"> 16 e</w:t>
      </w:r>
      <w:r w:rsidRPr="008B3EF9">
        <w:t xml:space="preserve"> Emergencial (janeir</w:t>
      </w:r>
      <w:r>
        <w:t>o 2020).</w:t>
      </w:r>
      <w:bookmarkEnd w:id="34"/>
    </w:p>
    <w:p w:rsidR="00402228" w:rsidRDefault="00402228" w:rsidP="00402228">
      <w:pPr>
        <w:jc w:val="center"/>
      </w:pPr>
      <w:r>
        <w:rPr>
          <w:noProof/>
          <w:lang w:eastAsia="pt-BR"/>
        </w:rPr>
        <w:drawing>
          <wp:inline distT="0" distB="0" distL="0" distR="0">
            <wp:extent cx="8819271" cy="2057139"/>
            <wp:effectExtent l="0" t="0" r="1270" b="635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2352" cy="20835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B2DD2" w:rsidRPr="00AA090A" w:rsidRDefault="005B2DD2">
      <w:pPr>
        <w:sectPr w:rsidR="005B2DD2" w:rsidRPr="00AA090A" w:rsidSect="00FC1007">
          <w:headerReference w:type="default" r:id="rId42"/>
          <w:pgSz w:w="16838" w:h="11906" w:orient="landscape"/>
          <w:pgMar w:top="1763" w:right="720" w:bottom="720" w:left="720" w:header="234" w:footer="708" w:gutter="0"/>
          <w:cols w:space="708"/>
          <w:docGrid w:linePitch="360"/>
        </w:sectPr>
      </w:pPr>
    </w:p>
    <w:p w:rsidR="00235320" w:rsidRDefault="00235320" w:rsidP="00235320">
      <w:pPr>
        <w:pStyle w:val="Legenda"/>
        <w:keepNext/>
      </w:pPr>
      <w:bookmarkStart w:id="35" w:name="_Toc41924611"/>
      <w:r>
        <w:lastRenderedPageBreak/>
        <w:t xml:space="preserve">Figura </w:t>
      </w:r>
      <w:fldSimple w:instr=" SEQ Figura \* ARABIC ">
        <w:r w:rsidR="006649E1">
          <w:rPr>
            <w:noProof/>
          </w:rPr>
          <w:t>32</w:t>
        </w:r>
      </w:fldSimple>
      <w:r>
        <w:t xml:space="preserve">: </w:t>
      </w:r>
      <w:r w:rsidRPr="00AA090A">
        <w:rPr>
          <w:rFonts w:eastAsia="Calibri" w:cs="Times New Roman"/>
          <w:szCs w:val="16"/>
        </w:rPr>
        <w:t>Variações da densidade numérica total do fitoplâncton (x10³ organismos•L</w:t>
      </w:r>
      <w:r w:rsidRPr="00AA090A">
        <w:rPr>
          <w:rFonts w:eastAsia="Calibri" w:cs="Times New Roman"/>
          <w:szCs w:val="16"/>
          <w:vertAlign w:val="superscript"/>
        </w:rPr>
        <w:t>-1</w:t>
      </w:r>
      <w:r w:rsidRPr="00AA090A">
        <w:rPr>
          <w:rFonts w:eastAsia="Calibri" w:cs="Times New Roman"/>
          <w:szCs w:val="16"/>
        </w:rPr>
        <w:t>) na superfície (S) das estações amostrais do setor da Foz Sul, durante o período de transição do PMBA, campanhas 13, 14, 15 e emergencial (outubro, novembro e dezembro de 2019 e janeiro de 2020, respectivamente).</w:t>
      </w:r>
      <w:bookmarkEnd w:id="35"/>
    </w:p>
    <w:p w:rsidR="00A040DE" w:rsidRPr="002D31DE" w:rsidRDefault="00A040DE" w:rsidP="002D31DE">
      <w:pPr>
        <w:spacing w:before="160" w:line="360" w:lineRule="auto"/>
        <w:ind w:left="431"/>
        <w:jc w:val="center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821438"/>
            <wp:effectExtent l="0" t="0" r="8255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214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36" w:name="_Hlk41576999"/>
    </w:p>
    <w:p w:rsidR="002D31DE" w:rsidRDefault="002D31DE" w:rsidP="002D31DE">
      <w:pPr>
        <w:pStyle w:val="Legenda"/>
        <w:keepNext/>
      </w:pPr>
      <w:bookmarkStart w:id="37" w:name="_Toc41924612"/>
      <w:bookmarkEnd w:id="36"/>
      <w:r>
        <w:t xml:space="preserve">Figura </w:t>
      </w:r>
      <w:fldSimple w:instr=" SEQ Figura \* ARABIC ">
        <w:r w:rsidR="006649E1">
          <w:rPr>
            <w:noProof/>
          </w:rPr>
          <w:t>33</w:t>
        </w:r>
      </w:fldSimple>
      <w:r>
        <w:t xml:space="preserve">: </w:t>
      </w:r>
      <w:r w:rsidRPr="00AA090A">
        <w:rPr>
          <w:rFonts w:eastAsia="Calibri" w:cs="Times New Roman"/>
          <w:szCs w:val="16"/>
        </w:rPr>
        <w:t>Variações da densidade numérica total do fitoplâncton (x10³ organismos•L</w:t>
      </w:r>
      <w:r w:rsidRPr="00AA090A">
        <w:rPr>
          <w:rFonts w:eastAsia="Calibri" w:cs="Times New Roman"/>
          <w:szCs w:val="16"/>
          <w:vertAlign w:val="superscript"/>
        </w:rPr>
        <w:t>-1</w:t>
      </w:r>
      <w:r w:rsidRPr="00AA090A">
        <w:rPr>
          <w:rFonts w:eastAsia="Calibri" w:cs="Times New Roman"/>
          <w:szCs w:val="16"/>
        </w:rPr>
        <w:t>) na superfície (S) das estações amostrais do setor da Foz Sul, durante o período de transição do PMBA, campanhas 13, 14, 15 e emergencial (outubro, novembro e dezembro de 2019 e janeiro de 2020, respectivamente).</w:t>
      </w:r>
      <w:bookmarkEnd w:id="37"/>
    </w:p>
    <w:p w:rsidR="00A040DE" w:rsidRPr="00AA090A" w:rsidRDefault="00A040DE" w:rsidP="002D31DE">
      <w:pPr>
        <w:spacing w:before="160" w:line="360" w:lineRule="auto"/>
        <w:ind w:left="431"/>
        <w:jc w:val="center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723168"/>
            <wp:effectExtent l="0" t="0" r="8255" b="127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7231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D31DE">
        <w:rPr>
          <w:rFonts w:ascii="Arial" w:hAnsi="Arial"/>
          <w:sz w:val="20"/>
        </w:rPr>
        <w:br w:type="page"/>
      </w:r>
    </w:p>
    <w:p w:rsidR="00A040DE" w:rsidRPr="00AA090A" w:rsidRDefault="00A040DE" w:rsidP="00A040DE">
      <w:pPr>
        <w:spacing w:before="160" w:line="240" w:lineRule="auto"/>
        <w:jc w:val="center"/>
        <w:rPr>
          <w:rFonts w:ascii="Arial" w:hAnsi="Arial"/>
          <w:iCs/>
          <w:noProof/>
          <w:sz w:val="16"/>
          <w:szCs w:val="18"/>
        </w:rPr>
      </w:pPr>
      <w:r w:rsidRPr="00AA090A">
        <w:rPr>
          <w:rFonts w:ascii="Arial" w:eastAsia="Calibri" w:hAnsi="Arial" w:cs="Times New Roman"/>
          <w:iCs/>
          <w:sz w:val="16"/>
          <w:szCs w:val="16"/>
        </w:rPr>
        <w:lastRenderedPageBreak/>
        <w:t xml:space="preserve">Figura </w:t>
      </w:r>
      <w:r w:rsidR="00402228">
        <w:rPr>
          <w:rFonts w:ascii="Arial" w:eastAsia="Calibri" w:hAnsi="Arial" w:cs="Times New Roman"/>
          <w:iCs/>
          <w:sz w:val="16"/>
          <w:szCs w:val="16"/>
        </w:rPr>
        <w:t>35</w:t>
      </w:r>
      <w:r w:rsidRPr="00AA090A">
        <w:rPr>
          <w:rFonts w:ascii="Arial" w:hAnsi="Arial"/>
          <w:iCs/>
          <w:sz w:val="16"/>
          <w:szCs w:val="16"/>
        </w:rPr>
        <w:t xml:space="preserve">: </w:t>
      </w:r>
    </w:p>
    <w:p w:rsidR="002D31DE" w:rsidRDefault="002D31DE" w:rsidP="002D31DE">
      <w:pPr>
        <w:pStyle w:val="Legenda"/>
        <w:keepNext/>
      </w:pPr>
      <w:bookmarkStart w:id="38" w:name="_Toc41924613"/>
      <w:r>
        <w:t xml:space="preserve">Figura </w:t>
      </w:r>
      <w:fldSimple w:instr=" SEQ Figura \* ARABIC ">
        <w:r w:rsidR="006649E1">
          <w:rPr>
            <w:noProof/>
          </w:rPr>
          <w:t>34</w:t>
        </w:r>
      </w:fldSimple>
      <w:r>
        <w:t xml:space="preserve">: </w:t>
      </w:r>
      <w:r w:rsidRPr="00AA090A">
        <w:t xml:space="preserve">Percentual da densidade numérica total nas Classes de tamanho do fitoplâncton: nanofitoplâncton (2-19 </w:t>
      </w:r>
      <w:r w:rsidRPr="00AA090A">
        <w:sym w:font="Symbol" w:char="F06D"/>
      </w:r>
      <w:r w:rsidRPr="00AA090A">
        <w:t xml:space="preserve">m) e microfitoplâncton (20-200 </w:t>
      </w:r>
      <w:r w:rsidRPr="00AA090A">
        <w:sym w:font="Symbol" w:char="F06D"/>
      </w:r>
      <w:r w:rsidRPr="00AA090A">
        <w:t xml:space="preserve">m) das estações amostrais na superfície (S) do setor Foz Sul,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</w:t>
      </w:r>
      <w:r w:rsidRPr="00AA090A">
        <w:rPr>
          <w:noProof/>
        </w:rPr>
        <w:t>).</w:t>
      </w:r>
      <w:bookmarkEnd w:id="38"/>
    </w:p>
    <w:p w:rsidR="00A040DE" w:rsidRPr="00AA090A" w:rsidRDefault="00A040DE" w:rsidP="00A040DE">
      <w:pPr>
        <w:spacing w:before="160" w:line="240" w:lineRule="auto"/>
        <w:jc w:val="center"/>
        <w:rPr>
          <w:rFonts w:ascii="Arial" w:hAnsi="Arial"/>
          <w:iCs/>
          <w:noProof/>
          <w:sz w:val="16"/>
          <w:szCs w:val="18"/>
        </w:rPr>
      </w:pPr>
      <w:r w:rsidRPr="00AA090A">
        <w:rPr>
          <w:rFonts w:ascii="Arial" w:hAnsi="Arial"/>
          <w:iCs/>
          <w:noProof/>
          <w:sz w:val="16"/>
          <w:szCs w:val="18"/>
          <w:lang w:eastAsia="pt-BR"/>
        </w:rPr>
        <w:drawing>
          <wp:inline distT="0" distB="0" distL="0" distR="0">
            <wp:extent cx="5040000" cy="3002673"/>
            <wp:effectExtent l="0" t="0" r="8255" b="762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0026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50DE" w:rsidRPr="006050DE" w:rsidRDefault="006050DE" w:rsidP="006050DE">
      <w:pPr>
        <w:pStyle w:val="Legenda"/>
        <w:rPr>
          <w:noProof/>
        </w:rPr>
      </w:pPr>
      <w:bookmarkStart w:id="39" w:name="_Toc41924614"/>
      <w:r>
        <w:t xml:space="preserve">Figura </w:t>
      </w:r>
      <w:fldSimple w:instr=" SEQ Figura \* ARABIC ">
        <w:r w:rsidR="006649E1">
          <w:rPr>
            <w:noProof/>
          </w:rPr>
          <w:t>35</w:t>
        </w:r>
      </w:fldSimple>
      <w:r>
        <w:t xml:space="preserve">: </w:t>
      </w:r>
      <w:r w:rsidRPr="00AA090A">
        <w:t xml:space="preserve">Percentual da densidade numérica total nas Classes de tamanho do fitoplâncton: nanofitoplâncton (2-19 </w:t>
      </w:r>
      <w:r w:rsidRPr="00AA090A">
        <w:sym w:font="Symbol" w:char="F06D"/>
      </w:r>
      <w:r w:rsidRPr="00AA090A">
        <w:t xml:space="preserve">m) e microfitoplâncton (20-200 </w:t>
      </w:r>
      <w:r w:rsidRPr="00AA090A">
        <w:sym w:font="Symbol" w:char="F06D"/>
      </w:r>
      <w:r w:rsidRPr="00AA090A">
        <w:t xml:space="preserve">m) das estações amostrais no fundo (F) do setor Foz Sul,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</w:t>
      </w:r>
      <w:r w:rsidRPr="00AA090A">
        <w:rPr>
          <w:noProof/>
        </w:rPr>
        <w:t>).</w:t>
      </w:r>
      <w:bookmarkEnd w:id="39"/>
    </w:p>
    <w:p w:rsidR="00A040DE" w:rsidRPr="00AA090A" w:rsidRDefault="00A040DE" w:rsidP="006050DE">
      <w:pPr>
        <w:spacing w:before="160" w:line="360" w:lineRule="auto"/>
        <w:jc w:val="center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2980794"/>
            <wp:effectExtent l="0" t="0" r="8255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9807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050DE">
        <w:rPr>
          <w:rFonts w:ascii="Arial" w:hAnsi="Arial"/>
          <w:sz w:val="20"/>
        </w:rPr>
        <w:br w:type="page"/>
      </w:r>
    </w:p>
    <w:p w:rsidR="00C40D4B" w:rsidRDefault="00C40D4B" w:rsidP="00C40D4B">
      <w:pPr>
        <w:pStyle w:val="Legenda"/>
        <w:keepNext/>
      </w:pPr>
      <w:bookmarkStart w:id="40" w:name="_Toc41924615"/>
      <w:r>
        <w:lastRenderedPageBreak/>
        <w:t xml:space="preserve">Figura </w:t>
      </w:r>
      <w:fldSimple w:instr=" SEQ Figura \* ARABIC ">
        <w:r w:rsidR="006649E1">
          <w:rPr>
            <w:noProof/>
          </w:rPr>
          <w:t>36</w:t>
        </w:r>
      </w:fldSimple>
      <w:r>
        <w:t xml:space="preserve">: </w:t>
      </w:r>
      <w:r w:rsidRPr="00AA090A">
        <w:t xml:space="preserve">Composição quantitativa (%) dos grupos do fitoplâncton das estações amostrais na superfície (S) do setor Foz Sul,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</w:t>
      </w:r>
      <w:r w:rsidRPr="00AA090A">
        <w:rPr>
          <w:noProof/>
        </w:rPr>
        <w:t>).</w:t>
      </w:r>
      <w:bookmarkEnd w:id="40"/>
    </w:p>
    <w:p w:rsidR="00C03323" w:rsidRPr="00AA090A" w:rsidRDefault="00A040DE" w:rsidP="00C40D4B">
      <w:pPr>
        <w:spacing w:before="160" w:line="360" w:lineRule="auto"/>
        <w:jc w:val="center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3134130"/>
            <wp:effectExtent l="0" t="0" r="8255" b="952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134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17823" w:rsidRDefault="00B17823" w:rsidP="00B17823">
      <w:pPr>
        <w:pStyle w:val="Legenda"/>
        <w:keepNext/>
      </w:pPr>
      <w:bookmarkStart w:id="41" w:name="_Toc41924616"/>
      <w:r>
        <w:t xml:space="preserve">Figura </w:t>
      </w:r>
      <w:fldSimple w:instr=" SEQ Figura \* ARABIC ">
        <w:r w:rsidR="006649E1">
          <w:rPr>
            <w:noProof/>
          </w:rPr>
          <w:t>37</w:t>
        </w:r>
      </w:fldSimple>
      <w:r>
        <w:t xml:space="preserve">: </w:t>
      </w:r>
      <w:r w:rsidRPr="00AA090A">
        <w:t xml:space="preserve">Composição quantitativa (%) dos grupos do fitoplâncton das estações amostrais no fundo (F) do setor Foz Sul,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</w:t>
      </w:r>
      <w:r w:rsidRPr="00AA090A">
        <w:rPr>
          <w:noProof/>
        </w:rPr>
        <w:t>).</w:t>
      </w:r>
      <w:bookmarkEnd w:id="41"/>
    </w:p>
    <w:p w:rsidR="00A040DE" w:rsidRPr="00AA090A" w:rsidRDefault="00A040DE" w:rsidP="002C0EAD">
      <w:pPr>
        <w:spacing w:before="160" w:line="360" w:lineRule="auto"/>
        <w:jc w:val="center"/>
        <w:rPr>
          <w:rFonts w:ascii="Arial" w:hAnsi="Arial"/>
          <w:sz w:val="20"/>
        </w:rPr>
      </w:pPr>
      <w:r w:rsidRPr="00AA090A">
        <w:rPr>
          <w:rFonts w:ascii="Arial" w:hAnsi="Arial"/>
          <w:noProof/>
          <w:sz w:val="20"/>
          <w:lang w:eastAsia="pt-BR"/>
        </w:rPr>
        <w:drawing>
          <wp:inline distT="0" distB="0" distL="0" distR="0">
            <wp:extent cx="5040000" cy="3092750"/>
            <wp:effectExtent l="0" t="0" r="8255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092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37E4" w:rsidRPr="00AA090A" w:rsidRDefault="005637E4"/>
    <w:p w:rsidR="005637E4" w:rsidRPr="00AA090A" w:rsidRDefault="005637E4">
      <w:pPr>
        <w:sectPr w:rsidR="005637E4" w:rsidRPr="00AA090A" w:rsidSect="00143D15">
          <w:headerReference w:type="default" r:id="rId49"/>
          <w:pgSz w:w="11906" w:h="16838"/>
          <w:pgMar w:top="1417" w:right="1701" w:bottom="1417" w:left="1701" w:header="112" w:footer="708" w:gutter="0"/>
          <w:cols w:space="708"/>
          <w:docGrid w:linePitch="360"/>
        </w:sectPr>
      </w:pPr>
    </w:p>
    <w:p w:rsidR="00F56BCB" w:rsidRDefault="00267D00" w:rsidP="00F82AAA">
      <w:pPr>
        <w:pStyle w:val="Legenda"/>
        <w:keepNext/>
        <w:rPr>
          <w:rFonts w:eastAsia="Calibri" w:cs="Times New Roman"/>
          <w:szCs w:val="16"/>
        </w:rPr>
      </w:pPr>
      <w:bookmarkStart w:id="42" w:name="_Toc41924617"/>
      <w:r>
        <w:lastRenderedPageBreak/>
        <w:t xml:space="preserve">Figura </w:t>
      </w:r>
      <w:fldSimple w:instr=" SEQ Figura \* ARABIC ">
        <w:r w:rsidR="006649E1">
          <w:rPr>
            <w:noProof/>
          </w:rPr>
          <w:t>38</w:t>
        </w:r>
      </w:fldSimple>
      <w:r>
        <w:t xml:space="preserve">: </w:t>
      </w:r>
      <w:r w:rsidRPr="00AA090A">
        <w:t>Variações das concentrações de clorofila-a (µg·L</w:t>
      </w:r>
      <w:r w:rsidRPr="00AA090A">
        <w:rPr>
          <w:vertAlign w:val="superscript"/>
        </w:rPr>
        <w:t>-1</w:t>
      </w:r>
      <w:r w:rsidRPr="00AA090A">
        <w:t>), feopigmentos (µg·L</w:t>
      </w:r>
      <w:r w:rsidRPr="00AA090A">
        <w:rPr>
          <w:vertAlign w:val="superscript"/>
        </w:rPr>
        <w:t>-1</w:t>
      </w:r>
      <w:r w:rsidRPr="00AA090A">
        <w:t xml:space="preserve">) e clorofila ativa (%) na superfície (S) das estações amostrais do setor Foz Sul,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respectivamente).</w:t>
      </w:r>
      <w:bookmarkEnd w:id="42"/>
    </w:p>
    <w:p w:rsidR="00F9094D" w:rsidRPr="00AA090A" w:rsidRDefault="00BF0B30" w:rsidP="00F56BCB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5040000" cy="1967108"/>
            <wp:effectExtent l="0" t="0" r="0" b="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19671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53FA" w:rsidRPr="00AA090A" w:rsidRDefault="004453FA" w:rsidP="004453FA">
      <w:pPr>
        <w:pStyle w:val="Legenda"/>
        <w:spacing w:before="160" w:after="160"/>
      </w:pPr>
      <w:bookmarkStart w:id="43" w:name="_Toc41924618"/>
      <w:r>
        <w:t xml:space="preserve">Figura </w:t>
      </w:r>
      <w:fldSimple w:instr=" SEQ Figura \* ARABIC ">
        <w:r w:rsidR="006649E1">
          <w:rPr>
            <w:noProof/>
          </w:rPr>
          <w:t>39</w:t>
        </w:r>
      </w:fldSimple>
      <w:r>
        <w:t xml:space="preserve">: </w:t>
      </w:r>
      <w:r w:rsidRPr="00AA090A">
        <w:t>Variações das concentrações de clorofila-a (µg·L</w:t>
      </w:r>
      <w:r w:rsidRPr="00AA090A">
        <w:rPr>
          <w:vertAlign w:val="superscript"/>
        </w:rPr>
        <w:t>-1</w:t>
      </w:r>
      <w:r w:rsidRPr="00AA090A">
        <w:t>), feopigmentos (µg·L</w:t>
      </w:r>
      <w:r w:rsidRPr="00AA090A">
        <w:rPr>
          <w:vertAlign w:val="superscript"/>
        </w:rPr>
        <w:t>-1</w:t>
      </w:r>
      <w:r w:rsidRPr="00AA090A">
        <w:t xml:space="preserve">) e clorofila ativa (%) no fundo (F) das estações amostrais do setor Foz Sul, </w:t>
      </w:r>
      <w:r w:rsidRPr="00AA090A">
        <w:rPr>
          <w:rFonts w:eastAsia="Calibri" w:cs="Times New Roman"/>
          <w:szCs w:val="16"/>
        </w:rPr>
        <w:t>durante o período de transição do PMBA, campanhas 13, 14, 15 e emergencial (outubro, novembro e dezembro de 2019 e janeiro de 2020, respectivamente).</w:t>
      </w:r>
      <w:bookmarkEnd w:id="43"/>
    </w:p>
    <w:p w:rsidR="00F9094D" w:rsidRDefault="00BF0B30" w:rsidP="004453FA">
      <w:pPr>
        <w:pStyle w:val="Legenda"/>
        <w:keepNext/>
      </w:pPr>
      <w:r w:rsidRPr="00AA090A">
        <w:rPr>
          <w:noProof/>
          <w:lang w:eastAsia="pt-BR"/>
        </w:rPr>
        <w:drawing>
          <wp:inline distT="0" distB="0" distL="0" distR="0">
            <wp:extent cx="5040000" cy="1963415"/>
            <wp:effectExtent l="0" t="0" r="0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1963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75517" w:rsidRDefault="00A75517" w:rsidP="00A75517">
      <w:pPr>
        <w:tabs>
          <w:tab w:val="left" w:pos="3090"/>
        </w:tabs>
      </w:pPr>
      <w:r>
        <w:tab/>
      </w:r>
    </w:p>
    <w:p w:rsidR="00A75517" w:rsidRDefault="00A75517" w:rsidP="00A75517">
      <w:pPr>
        <w:tabs>
          <w:tab w:val="left" w:pos="3090"/>
        </w:tabs>
      </w:pPr>
    </w:p>
    <w:p w:rsidR="00A75517" w:rsidRDefault="00A75517" w:rsidP="00A75517">
      <w:pPr>
        <w:tabs>
          <w:tab w:val="left" w:pos="3090"/>
        </w:tabs>
      </w:pPr>
    </w:p>
    <w:p w:rsidR="00A75517" w:rsidRDefault="00A75517" w:rsidP="00A75517">
      <w:pPr>
        <w:tabs>
          <w:tab w:val="left" w:pos="3090"/>
        </w:tabs>
      </w:pPr>
    </w:p>
    <w:p w:rsidR="00A75517" w:rsidRDefault="00A75517" w:rsidP="00A75517">
      <w:pPr>
        <w:tabs>
          <w:tab w:val="left" w:pos="3090"/>
        </w:tabs>
        <w:sectPr w:rsidR="00A75517" w:rsidSect="005B2DD2"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:rsidR="006C3E30" w:rsidRDefault="006C3E30" w:rsidP="006C3E30">
      <w:pPr>
        <w:pStyle w:val="Legenda"/>
        <w:keepNext/>
      </w:pPr>
      <w:bookmarkStart w:id="44" w:name="_Toc41924619"/>
      <w:r>
        <w:lastRenderedPageBreak/>
        <w:t xml:space="preserve">Figura </w:t>
      </w:r>
      <w:fldSimple w:instr=" SEQ Figura \* ARABIC ">
        <w:r w:rsidR="006649E1">
          <w:rPr>
            <w:noProof/>
          </w:rPr>
          <w:t>40</w:t>
        </w:r>
      </w:fldSimple>
      <w:r>
        <w:t>:</w:t>
      </w:r>
      <w:r w:rsidRPr="00DD1196">
        <w:t xml:space="preserve">Média e o número de táxons da comunidade fitoplanctônica das estações amostrais do setor Foz </w:t>
      </w:r>
      <w:r>
        <w:t>Sul</w:t>
      </w:r>
      <w:r w:rsidRPr="00DD1196">
        <w:t xml:space="preserve"> obtidas da coleta das campanhas13 (outubro de 2019), 14 (novembro de 2019), 15 (dezembro de 2019) e 16 e Emergencial (janeiro de 2020), período de transi</w:t>
      </w:r>
      <w:r>
        <w:t>ção do PMBA.</w:t>
      </w:r>
      <w:bookmarkEnd w:id="44"/>
    </w:p>
    <w:p w:rsidR="00F2627D" w:rsidRDefault="00F2627D" w:rsidP="002937EA">
      <w:pPr>
        <w:jc w:val="center"/>
      </w:pPr>
      <w:r>
        <w:rPr>
          <w:noProof/>
          <w:lang w:eastAsia="pt-BR"/>
        </w:rPr>
        <w:drawing>
          <wp:inline distT="0" distB="0" distL="0" distR="0">
            <wp:extent cx="5732585" cy="2370267"/>
            <wp:effectExtent l="0" t="0" r="1905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715" cy="2412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7F78" w:rsidRPr="00CF7F78" w:rsidRDefault="00CF7F78" w:rsidP="00CF7F78">
      <w:pPr>
        <w:pStyle w:val="Legenda"/>
      </w:pPr>
      <w:bookmarkStart w:id="45" w:name="_Toc41924620"/>
      <w:r w:rsidRPr="00CF7F78">
        <w:t xml:space="preserve">Figura </w:t>
      </w:r>
      <w:fldSimple w:instr=" SEQ Figura \* ARABIC ">
        <w:r w:rsidR="006649E1">
          <w:rPr>
            <w:noProof/>
          </w:rPr>
          <w:t>41</w:t>
        </w:r>
      </w:fldSimple>
      <w:r w:rsidRPr="00CF7F78">
        <w:t>: Composição qualitativa (%) dos grupos do fitoplâncton das estações amostrais em subsuperfície do setor Foz Sul, durante o período de transição do PMBA, campanhas 13 (outubro de 2019), 14 (novembro de 2019), 15 (dezembro de 2019) e 16 e Emergencial (janeiro de 2020).</w:t>
      </w:r>
      <w:bookmarkEnd w:id="45"/>
    </w:p>
    <w:p w:rsidR="00F9094D" w:rsidRDefault="00A75517" w:rsidP="00A75517">
      <w:pPr>
        <w:jc w:val="center"/>
      </w:pPr>
      <w:r>
        <w:rPr>
          <w:noProof/>
          <w:lang w:eastAsia="pt-BR"/>
        </w:rPr>
        <w:drawing>
          <wp:inline distT="0" distB="0" distL="0" distR="0">
            <wp:extent cx="8264769" cy="1901049"/>
            <wp:effectExtent l="0" t="0" r="3175" b="4445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7382" cy="2023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2627D" w:rsidRDefault="00F2627D" w:rsidP="00A75517">
      <w:pPr>
        <w:jc w:val="center"/>
      </w:pPr>
    </w:p>
    <w:p w:rsidR="00773AF0" w:rsidRDefault="00773AF0" w:rsidP="00CF7F78"/>
    <w:p w:rsidR="008E7777" w:rsidRDefault="008E7777" w:rsidP="008E7777">
      <w:pPr>
        <w:pStyle w:val="Legenda"/>
        <w:keepNext/>
      </w:pPr>
      <w:bookmarkStart w:id="46" w:name="_Toc41924621"/>
      <w:r>
        <w:t xml:space="preserve">Figura </w:t>
      </w:r>
      <w:fldSimple w:instr=" SEQ Figura \* ARABIC ">
        <w:r w:rsidR="006649E1">
          <w:rPr>
            <w:noProof/>
          </w:rPr>
          <w:t>42</w:t>
        </w:r>
      </w:fldSimple>
      <w:r>
        <w:t xml:space="preserve">: </w:t>
      </w:r>
      <w:r w:rsidRPr="00AA090A">
        <w:rPr>
          <w:rFonts w:eastAsia="Calibri" w:cs="Times New Roman"/>
        </w:rPr>
        <w:t>Variações da densidade numérica total do fitoplâncton (x10</w:t>
      </w:r>
      <w:r w:rsidRPr="00AA090A">
        <w:rPr>
          <w:rFonts w:eastAsia="Calibri" w:cs="Times New Roman"/>
          <w:vertAlign w:val="superscript"/>
        </w:rPr>
        <w:t>3</w:t>
      </w:r>
      <w:r w:rsidRPr="00AA090A">
        <w:rPr>
          <w:rFonts w:eastAsia="Calibri" w:cs="Times New Roman"/>
        </w:rPr>
        <w:t xml:space="preserve"> organismos•L</w:t>
      </w:r>
      <w:r w:rsidRPr="00AA090A">
        <w:rPr>
          <w:rFonts w:eastAsia="Calibri" w:cs="Times New Roman"/>
          <w:vertAlign w:val="superscript"/>
        </w:rPr>
        <w:t>-1</w:t>
      </w:r>
      <w:r w:rsidRPr="00AA090A">
        <w:rPr>
          <w:rFonts w:eastAsia="Calibri" w:cs="Times New Roman"/>
        </w:rPr>
        <w:t xml:space="preserve">) na superfície (S) das estações amostrais do setor Costa das Algas, </w:t>
      </w:r>
      <w:r w:rsidRPr="00AA090A">
        <w:t>durante o período de transição do PMBA, campanha 14 (novembro de 2019).</w:t>
      </w:r>
      <w:bookmarkEnd w:id="46"/>
    </w:p>
    <w:p w:rsidR="00C03323" w:rsidRPr="00AA090A" w:rsidRDefault="00F9094D" w:rsidP="00A140EF">
      <w:pPr>
        <w:jc w:val="center"/>
        <w:rPr>
          <w:rFonts w:ascii="Arial" w:eastAsia="Calibri" w:hAnsi="Arial" w:cs="Times New Roman"/>
          <w:iCs/>
          <w:sz w:val="16"/>
          <w:szCs w:val="16"/>
        </w:rPr>
      </w:pPr>
      <w:r w:rsidRPr="00AA090A">
        <w:rPr>
          <w:noProof/>
          <w:lang w:eastAsia="pt-BR"/>
        </w:rPr>
        <w:drawing>
          <wp:inline distT="0" distB="0" distL="0" distR="0">
            <wp:extent cx="6994486" cy="2340000"/>
            <wp:effectExtent l="0" t="0" r="0" b="3175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4486" cy="23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140EF" w:rsidRDefault="00A140EF" w:rsidP="00A140EF">
      <w:pPr>
        <w:pStyle w:val="Legenda"/>
        <w:keepNext/>
      </w:pPr>
      <w:bookmarkStart w:id="47" w:name="_Toc41924622"/>
      <w:r>
        <w:lastRenderedPageBreak/>
        <w:t xml:space="preserve">Figura </w:t>
      </w:r>
      <w:fldSimple w:instr=" SEQ Figura \* ARABIC ">
        <w:r w:rsidR="006649E1">
          <w:rPr>
            <w:noProof/>
          </w:rPr>
          <w:t>43</w:t>
        </w:r>
      </w:fldSimple>
      <w:r>
        <w:t xml:space="preserve">: </w:t>
      </w:r>
      <w:r w:rsidRPr="00D450B3">
        <w:t xml:space="preserve"> Variações da densidade numérica total do fitoplâncton (x103 organismos•L-1) no fundo (F) das estações amostrais do setor Costa das Algas, durante o período de transição do PMBA, campanha 14 (novembro de 2019).</w:t>
      </w:r>
      <w:bookmarkEnd w:id="47"/>
    </w:p>
    <w:p w:rsidR="00741E7E" w:rsidRPr="00BA0BDF" w:rsidRDefault="00741E7E" w:rsidP="00BA0BDF">
      <w:pPr>
        <w:jc w:val="center"/>
        <w:rPr>
          <w:rFonts w:ascii="Arial" w:hAnsi="Arial"/>
          <w:iCs/>
          <w:sz w:val="16"/>
          <w:szCs w:val="18"/>
        </w:rPr>
      </w:pPr>
      <w:r w:rsidRPr="00AA090A">
        <w:rPr>
          <w:rFonts w:ascii="Arial" w:hAnsi="Arial"/>
          <w:iCs/>
          <w:noProof/>
          <w:sz w:val="16"/>
          <w:szCs w:val="18"/>
          <w:lang w:eastAsia="pt-BR"/>
        </w:rPr>
        <w:drawing>
          <wp:inline distT="0" distB="0" distL="0" distR="0">
            <wp:extent cx="6986905" cy="2341245"/>
            <wp:effectExtent l="0" t="0" r="4445" b="1905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6905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A0BDF" w:rsidRDefault="00BA0BDF" w:rsidP="00BA0BDF">
      <w:pPr>
        <w:pStyle w:val="Legenda"/>
        <w:keepNext/>
      </w:pPr>
      <w:bookmarkStart w:id="48" w:name="_Toc41924623"/>
      <w:r>
        <w:lastRenderedPageBreak/>
        <w:t xml:space="preserve">Figura </w:t>
      </w:r>
      <w:fldSimple w:instr=" SEQ Figura \* ARABIC ">
        <w:r w:rsidR="006649E1">
          <w:rPr>
            <w:noProof/>
          </w:rPr>
          <w:t>44</w:t>
        </w:r>
      </w:fldSimple>
      <w:r>
        <w:t xml:space="preserve">: </w:t>
      </w:r>
      <w:r w:rsidRPr="00AA090A">
        <w:rPr>
          <w:rFonts w:eastAsia="Calibri" w:cs="Times New Roman"/>
        </w:rPr>
        <w:t xml:space="preserve">Percentual da densidade numérica total nas Classes de tamanho do fitoplâncton: nanofitoplâncton (2-19  </w:t>
      </w:r>
      <w:r w:rsidRPr="00AA090A">
        <w:rPr>
          <w:rFonts w:eastAsia="Calibri" w:cs="Times New Roman"/>
        </w:rPr>
        <w:sym w:font="Symbol" w:char="F06D"/>
      </w:r>
      <w:r w:rsidRPr="00AA090A">
        <w:rPr>
          <w:rFonts w:eastAsia="Calibri" w:cs="Times New Roman"/>
        </w:rPr>
        <w:t xml:space="preserve">m) e microfitoplâncton (20-200  </w:t>
      </w:r>
      <w:r w:rsidRPr="00AA090A">
        <w:rPr>
          <w:rFonts w:eastAsia="Calibri" w:cs="Times New Roman"/>
        </w:rPr>
        <w:sym w:font="Symbol" w:char="F06D"/>
      </w:r>
      <w:r w:rsidRPr="00AA090A">
        <w:rPr>
          <w:rFonts w:eastAsia="Calibri" w:cs="Times New Roman"/>
        </w:rPr>
        <w:t>m) das estações amostrais na superfície (S) do setor Costa das Algas, durante o período de transição do PMBA, campanha 14 (novembro de 2019).</w:t>
      </w:r>
      <w:bookmarkEnd w:id="48"/>
    </w:p>
    <w:p w:rsidR="00DC6D37" w:rsidRPr="008A7955" w:rsidRDefault="00F64402" w:rsidP="008A7955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7523019" cy="2365425"/>
            <wp:effectExtent l="0" t="0" r="0" b="0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1767" cy="23744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A7955" w:rsidRDefault="008A7955" w:rsidP="008A7955">
      <w:pPr>
        <w:pStyle w:val="Legenda"/>
        <w:keepNext/>
      </w:pPr>
      <w:bookmarkStart w:id="49" w:name="_Toc41924624"/>
      <w:r>
        <w:lastRenderedPageBreak/>
        <w:t xml:space="preserve">Figura </w:t>
      </w:r>
      <w:fldSimple w:instr=" SEQ Figura \* ARABIC ">
        <w:r w:rsidR="006649E1">
          <w:rPr>
            <w:noProof/>
          </w:rPr>
          <w:t>45</w:t>
        </w:r>
      </w:fldSimple>
      <w:r>
        <w:t xml:space="preserve">: </w:t>
      </w:r>
      <w:r w:rsidRPr="00AA090A">
        <w:rPr>
          <w:rFonts w:eastAsia="Calibri" w:cs="Times New Roman"/>
        </w:rPr>
        <w:t xml:space="preserve">Percentual da densidade numérica total nas Classes de tamanho do fitoplâncton: nanofitoplâncton (2-19  </w:t>
      </w:r>
      <w:r w:rsidRPr="00AA090A">
        <w:rPr>
          <w:rFonts w:eastAsia="Calibri" w:cs="Times New Roman"/>
        </w:rPr>
        <w:sym w:font="Symbol" w:char="F06D"/>
      </w:r>
      <w:r w:rsidRPr="00AA090A">
        <w:rPr>
          <w:rFonts w:eastAsia="Calibri" w:cs="Times New Roman"/>
        </w:rPr>
        <w:t xml:space="preserve">m) e microfitoplâncton (20-200  </w:t>
      </w:r>
      <w:r w:rsidRPr="00AA090A">
        <w:rPr>
          <w:rFonts w:eastAsia="Calibri" w:cs="Times New Roman"/>
        </w:rPr>
        <w:sym w:font="Symbol" w:char="F06D"/>
      </w:r>
      <w:r w:rsidRPr="00AA090A">
        <w:rPr>
          <w:rFonts w:eastAsia="Calibri" w:cs="Times New Roman"/>
        </w:rPr>
        <w:t>m) das estações amostrais no fundo (F) do setor Costa das Algas, durante o período de transição do PMBA, campanha 14 (novembro de 2019).</w:t>
      </w:r>
      <w:bookmarkEnd w:id="49"/>
    </w:p>
    <w:p w:rsidR="00F64402" w:rsidRPr="00AA090A" w:rsidRDefault="00F64402" w:rsidP="00741E7E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7620000" cy="2401849"/>
            <wp:effectExtent l="0" t="0" r="0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0112" cy="24050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03323" w:rsidRDefault="00C03323" w:rsidP="008A7955">
      <w:pPr>
        <w:pStyle w:val="Legenda"/>
        <w:spacing w:before="160" w:after="160"/>
        <w:jc w:val="left"/>
        <w:rPr>
          <w:rFonts w:eastAsia="Calibri" w:cs="Times New Roman"/>
          <w:szCs w:val="16"/>
        </w:rPr>
      </w:pPr>
    </w:p>
    <w:p w:rsidR="008A7955" w:rsidRDefault="008A7955" w:rsidP="008A7955">
      <w:pPr>
        <w:pStyle w:val="Legenda"/>
        <w:keepNext/>
      </w:pPr>
      <w:bookmarkStart w:id="50" w:name="_Toc41924625"/>
      <w:r>
        <w:lastRenderedPageBreak/>
        <w:t xml:space="preserve">Figura </w:t>
      </w:r>
      <w:fldSimple w:instr=" SEQ Figura \* ARABIC ">
        <w:r w:rsidR="006649E1">
          <w:rPr>
            <w:noProof/>
          </w:rPr>
          <w:t>46</w:t>
        </w:r>
      </w:fldSimple>
      <w:r>
        <w:t xml:space="preserve">: </w:t>
      </w:r>
      <w:r w:rsidRPr="00AA090A">
        <w:t xml:space="preserve">Composição quantitativa (%) dos grupos do fitoplâncton das estações amostrais na superfície (S) do setor Costa das Algas, </w:t>
      </w:r>
      <w:r w:rsidRPr="00AA090A">
        <w:rPr>
          <w:rFonts w:eastAsia="Calibri" w:cs="Times New Roman"/>
        </w:rPr>
        <w:t>durante o período de transição do PMBA, campanha 14 (novembro de 2019).</w:t>
      </w:r>
      <w:bookmarkEnd w:id="50"/>
    </w:p>
    <w:p w:rsidR="00C03323" w:rsidRPr="00AA090A" w:rsidRDefault="00CA3B8A" w:rsidP="00B6403F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7414345" cy="2340000"/>
            <wp:effectExtent l="0" t="0" r="0" b="3175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4345" cy="23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62160" w:rsidRDefault="00D62160" w:rsidP="00D62160">
      <w:pPr>
        <w:pStyle w:val="Legenda"/>
        <w:keepNext/>
      </w:pPr>
      <w:bookmarkStart w:id="51" w:name="_Toc41924626"/>
      <w:r>
        <w:t xml:space="preserve">Figura </w:t>
      </w:r>
      <w:fldSimple w:instr=" SEQ Figura \* ARABIC ">
        <w:r w:rsidR="006649E1">
          <w:rPr>
            <w:noProof/>
          </w:rPr>
          <w:t>47</w:t>
        </w:r>
      </w:fldSimple>
      <w:r>
        <w:t xml:space="preserve">: </w:t>
      </w:r>
      <w:r w:rsidRPr="00AA090A">
        <w:t xml:space="preserve">Composição quantitativa (%) dos grupos do fitoplâncton das estações amostrais no fundo (F) do setor Costa das Algas, </w:t>
      </w:r>
      <w:r w:rsidRPr="00AA090A">
        <w:rPr>
          <w:rFonts w:eastAsia="Calibri" w:cs="Times New Roman"/>
        </w:rPr>
        <w:t>durante o período de transição do PMBA, campanha 14 (novembro de 2019).</w:t>
      </w:r>
      <w:bookmarkEnd w:id="51"/>
    </w:p>
    <w:p w:rsidR="00DC6D37" w:rsidRPr="00AA090A" w:rsidRDefault="00CA3B8A" w:rsidP="00B6403F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7405173" cy="2340000"/>
            <wp:effectExtent l="0" t="0" r="5715" b="3175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5173" cy="23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6D37" w:rsidRPr="00AA090A" w:rsidRDefault="00DC6D37" w:rsidP="00DC6D37">
      <w:pPr>
        <w:pStyle w:val="Legenda"/>
        <w:spacing w:before="160" w:after="160"/>
      </w:pPr>
      <w:r w:rsidRPr="00AA090A">
        <w:rPr>
          <w:rFonts w:eastAsia="Calibri" w:cs="Times New Roman"/>
          <w:szCs w:val="16"/>
        </w:rPr>
        <w:t xml:space="preserve">Figura </w:t>
      </w:r>
      <w:r w:rsidR="00773AF0">
        <w:rPr>
          <w:rFonts w:eastAsia="Calibri" w:cs="Times New Roman"/>
          <w:iCs w:val="0"/>
          <w:szCs w:val="16"/>
        </w:rPr>
        <w:t>49</w:t>
      </w:r>
      <w:r w:rsidRPr="00AA090A">
        <w:rPr>
          <w:rFonts w:eastAsia="Calibri" w:cs="Times New Roman"/>
          <w:iCs w:val="0"/>
          <w:szCs w:val="16"/>
        </w:rPr>
        <w:t xml:space="preserve">: </w:t>
      </w:r>
    </w:p>
    <w:p w:rsidR="00D62160" w:rsidRDefault="00D62160" w:rsidP="00D62160">
      <w:pPr>
        <w:pStyle w:val="Legenda"/>
        <w:keepNext/>
      </w:pPr>
      <w:bookmarkStart w:id="52" w:name="_Toc41924627"/>
      <w:r>
        <w:lastRenderedPageBreak/>
        <w:t xml:space="preserve">Figura </w:t>
      </w:r>
      <w:fldSimple w:instr=" SEQ Figura \* ARABIC ">
        <w:r w:rsidR="006649E1">
          <w:rPr>
            <w:noProof/>
          </w:rPr>
          <w:t>48</w:t>
        </w:r>
      </w:fldSimple>
      <w:r>
        <w:t xml:space="preserve">: </w:t>
      </w:r>
      <w:r w:rsidRPr="00AA090A">
        <w:rPr>
          <w:iCs w:val="0"/>
        </w:rPr>
        <w:t>Variações das concentrações de clorofila-a (µg·L</w:t>
      </w:r>
      <w:r w:rsidRPr="00AA090A">
        <w:rPr>
          <w:iCs w:val="0"/>
          <w:vertAlign w:val="superscript"/>
        </w:rPr>
        <w:t>-1</w:t>
      </w:r>
      <w:r w:rsidRPr="00AA090A">
        <w:rPr>
          <w:iCs w:val="0"/>
        </w:rPr>
        <w:t>), feopigmentos (µg·L</w:t>
      </w:r>
      <w:r w:rsidRPr="00AA090A">
        <w:rPr>
          <w:iCs w:val="0"/>
          <w:vertAlign w:val="superscript"/>
        </w:rPr>
        <w:t>-1</w:t>
      </w:r>
      <w:r w:rsidRPr="00AA090A">
        <w:rPr>
          <w:iCs w:val="0"/>
        </w:rPr>
        <w:t xml:space="preserve">) e clorofila ativa (%) na superfície (S) das estações amostrais do setor Costa das Algas, </w:t>
      </w:r>
      <w:r w:rsidRPr="00AA090A">
        <w:rPr>
          <w:rFonts w:eastAsia="Calibri" w:cs="Times New Roman"/>
        </w:rPr>
        <w:t>durante o período de transição do PMBA, campanha 14 (novembro de 2019).</w:t>
      </w:r>
      <w:bookmarkEnd w:id="52"/>
    </w:p>
    <w:p w:rsidR="00DC6D37" w:rsidRPr="00AA090A" w:rsidRDefault="00CA3B8A" w:rsidP="000B62A5">
      <w:pPr>
        <w:jc w:val="center"/>
      </w:pPr>
      <w:r w:rsidRPr="00AA090A">
        <w:rPr>
          <w:noProof/>
          <w:lang w:eastAsia="pt-BR"/>
        </w:rPr>
        <w:drawing>
          <wp:inline distT="0" distB="0" distL="0" distR="0">
            <wp:extent cx="7010400" cy="2216014"/>
            <wp:effectExtent l="0" t="0" r="0" b="0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2544" cy="22293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62A5" w:rsidRDefault="000B62A5" w:rsidP="000B62A5">
      <w:pPr>
        <w:pStyle w:val="Legenda"/>
        <w:keepNext/>
      </w:pPr>
      <w:bookmarkStart w:id="53" w:name="_Toc41924628"/>
      <w:r>
        <w:t xml:space="preserve">Figura </w:t>
      </w:r>
      <w:fldSimple w:instr=" SEQ Figura \* ARABIC ">
        <w:r w:rsidR="006649E1">
          <w:rPr>
            <w:noProof/>
          </w:rPr>
          <w:t>49</w:t>
        </w:r>
      </w:fldSimple>
      <w:r>
        <w:t xml:space="preserve">: </w:t>
      </w:r>
      <w:r w:rsidRPr="00AA090A">
        <w:rPr>
          <w:iCs w:val="0"/>
        </w:rPr>
        <w:t>Variações das concentrações de clorofila-a (µg·L</w:t>
      </w:r>
      <w:r w:rsidRPr="00AA090A">
        <w:rPr>
          <w:iCs w:val="0"/>
          <w:vertAlign w:val="superscript"/>
        </w:rPr>
        <w:t>-1</w:t>
      </w:r>
      <w:r w:rsidRPr="00AA090A">
        <w:rPr>
          <w:iCs w:val="0"/>
        </w:rPr>
        <w:t>), feopigmentos (µg·L</w:t>
      </w:r>
      <w:r w:rsidRPr="00AA090A">
        <w:rPr>
          <w:iCs w:val="0"/>
          <w:vertAlign w:val="superscript"/>
        </w:rPr>
        <w:t>-1</w:t>
      </w:r>
      <w:r w:rsidRPr="00AA090A">
        <w:rPr>
          <w:iCs w:val="0"/>
        </w:rPr>
        <w:t xml:space="preserve">) e clorofila ativa (%) no fundo (F) das estações amostrais do setor Costa das Algas, </w:t>
      </w:r>
      <w:r w:rsidRPr="00AA090A">
        <w:rPr>
          <w:rFonts w:eastAsia="Calibri" w:cs="Times New Roman"/>
        </w:rPr>
        <w:t>durante o período de transição do PMBA, campanha 14 (novembro de 2019).</w:t>
      </w:r>
      <w:bookmarkEnd w:id="53"/>
    </w:p>
    <w:p w:rsidR="00773AF0" w:rsidRDefault="00CA3B8A" w:rsidP="00324433">
      <w:pPr>
        <w:jc w:val="center"/>
      </w:pPr>
      <w:r>
        <w:rPr>
          <w:noProof/>
          <w:lang w:eastAsia="pt-BR"/>
        </w:rPr>
        <w:drawing>
          <wp:inline distT="0" distB="0" distL="0" distR="0">
            <wp:extent cx="6982691" cy="2313180"/>
            <wp:effectExtent l="0" t="0" r="2540" b="0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7972" cy="2321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24433" w:rsidRDefault="00324433" w:rsidP="00324433">
      <w:pPr>
        <w:pStyle w:val="Legenda"/>
        <w:keepNext/>
      </w:pPr>
      <w:bookmarkStart w:id="54" w:name="_Toc41924629"/>
      <w:r>
        <w:lastRenderedPageBreak/>
        <w:t xml:space="preserve">Figura </w:t>
      </w:r>
      <w:fldSimple w:instr=" SEQ Figura \* ARABIC ">
        <w:r w:rsidR="006649E1">
          <w:rPr>
            <w:noProof/>
          </w:rPr>
          <w:t>50</w:t>
        </w:r>
      </w:fldSimple>
      <w:r>
        <w:t xml:space="preserve">: </w:t>
      </w:r>
      <w:r w:rsidRPr="00443218">
        <w:t>Média e o número de táxons da comunidade fitoplanctônica das estações amostrais do setor Costa das Algas obtidas da coleta da campanha 14 (novembro de 2019), período de transição do PMBA.</w:t>
      </w:r>
      <w:bookmarkEnd w:id="54"/>
    </w:p>
    <w:p w:rsidR="00F2627D" w:rsidRDefault="00F2627D" w:rsidP="00F2627D">
      <w:pPr>
        <w:jc w:val="center"/>
      </w:pPr>
      <w:r>
        <w:rPr>
          <w:noProof/>
          <w:lang w:eastAsia="pt-BR"/>
        </w:rPr>
        <w:drawing>
          <wp:inline distT="0" distB="0" distL="0" distR="0">
            <wp:extent cx="7660444" cy="2499244"/>
            <wp:effectExtent l="0" t="0" r="0" b="0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7777" cy="25212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649E1" w:rsidRDefault="006649E1" w:rsidP="006649E1">
      <w:pPr>
        <w:pStyle w:val="Legenda"/>
        <w:keepNext/>
      </w:pPr>
      <w:bookmarkStart w:id="55" w:name="_Toc41924630"/>
      <w:r>
        <w:t xml:space="preserve">Figura </w:t>
      </w:r>
      <w:fldSimple w:instr=" SEQ Figura \* ARABIC ">
        <w:r>
          <w:rPr>
            <w:noProof/>
          </w:rPr>
          <w:t>51</w:t>
        </w:r>
      </w:fldSimple>
      <w:r>
        <w:t xml:space="preserve">: </w:t>
      </w:r>
      <w:r w:rsidRPr="006D793E">
        <w:t>Composição qualitativa (%) dos grupos do fitoplâncton das estações amostrais em subsuperfície do setor</w:t>
      </w:r>
      <w:r>
        <w:t xml:space="preserve"> Costa das Algas</w:t>
      </w:r>
      <w:r w:rsidRPr="006D793E">
        <w:t xml:space="preserve"> durante o período de transição do PMBA, campanha 14 (novembro de 2019)</w:t>
      </w:r>
      <w:r>
        <w:t>.</w:t>
      </w:r>
      <w:bookmarkEnd w:id="55"/>
    </w:p>
    <w:p w:rsidR="00773AF0" w:rsidRDefault="00773AF0" w:rsidP="00773AF0">
      <w:pPr>
        <w:pStyle w:val="Legenda"/>
        <w:keepNext/>
      </w:pPr>
      <w:r>
        <w:rPr>
          <w:noProof/>
          <w:lang w:eastAsia="pt-BR"/>
        </w:rPr>
        <w:drawing>
          <wp:inline distT="0" distB="0" distL="0" distR="0">
            <wp:extent cx="8117059" cy="1768994"/>
            <wp:effectExtent l="0" t="0" r="0" b="3175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2443" cy="18006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2627D" w:rsidRDefault="00F2627D" w:rsidP="006649E1"/>
    <w:sectPr w:rsidR="00F2627D" w:rsidSect="002C02B3">
      <w:headerReference w:type="default" r:id="rId64"/>
      <w:pgSz w:w="16838" w:h="11906" w:orient="landscape"/>
      <w:pgMar w:top="-1856" w:right="720" w:bottom="720" w:left="720" w:header="325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2535E" w:rsidRDefault="0042535E" w:rsidP="005B2DD2">
      <w:pPr>
        <w:spacing w:after="0" w:line="240" w:lineRule="auto"/>
      </w:pPr>
      <w:r>
        <w:separator/>
      </w:r>
    </w:p>
  </w:endnote>
  <w:endnote w:type="continuationSeparator" w:id="1">
    <w:p w:rsidR="0042535E" w:rsidRDefault="0042535E" w:rsidP="005B2D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Style w:val="Nmerodepgina"/>
      </w:rPr>
      <w:id w:val="317696298"/>
      <w:docPartObj>
        <w:docPartGallery w:val="Page Numbers (Bottom of Page)"/>
        <w:docPartUnique/>
      </w:docPartObj>
    </w:sdtPr>
    <w:sdtContent>
      <w:p w:rsidR="007400DE" w:rsidRDefault="0077703F" w:rsidP="000D663F">
        <w:pPr>
          <w:pStyle w:val="Rodap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 w:rsidR="007400DE"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:rsidR="007400DE" w:rsidRDefault="007400DE" w:rsidP="007400DE">
    <w:pPr>
      <w:pStyle w:val="Rodap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Style w:val="Nmerodepgina"/>
      </w:rPr>
      <w:id w:val="1248772777"/>
      <w:docPartObj>
        <w:docPartGallery w:val="Page Numbers (Bottom of Page)"/>
        <w:docPartUnique/>
      </w:docPartObj>
    </w:sdtPr>
    <w:sdtContent>
      <w:p w:rsidR="007400DE" w:rsidRDefault="0077703F" w:rsidP="000D663F">
        <w:pPr>
          <w:pStyle w:val="Rodap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 w:rsidR="007400DE"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414D5D">
          <w:rPr>
            <w:rStyle w:val="Nmerodepgina"/>
            <w:noProof/>
          </w:rPr>
          <w:t>34</w:t>
        </w:r>
        <w:r>
          <w:rPr>
            <w:rStyle w:val="Nmerodepgina"/>
          </w:rPr>
          <w:fldChar w:fldCharType="end"/>
        </w:r>
      </w:p>
    </w:sdtContent>
  </w:sdt>
  <w:p w:rsidR="007400DE" w:rsidRDefault="007400DE" w:rsidP="007400DE">
    <w:pPr>
      <w:pStyle w:val="Rodap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2535E" w:rsidRDefault="0042535E" w:rsidP="005B2DD2">
      <w:pPr>
        <w:spacing w:after="0" w:line="240" w:lineRule="auto"/>
      </w:pPr>
      <w:r>
        <w:separator/>
      </w:r>
    </w:p>
  </w:footnote>
  <w:footnote w:type="continuationSeparator" w:id="1">
    <w:p w:rsidR="0042535E" w:rsidRDefault="0042535E" w:rsidP="005B2D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43DDF" w:rsidRDefault="00B43DDF">
    <w:pPr>
      <w:pStyle w:val="Cabealho"/>
    </w:pPr>
    <w:r>
      <w:rPr>
        <w:noProof/>
        <w:lang w:eastAsia="pt-BR"/>
      </w:rPr>
      <w:drawing>
        <wp:inline distT="0" distB="0" distL="0" distR="0">
          <wp:extent cx="1727200" cy="393700"/>
          <wp:effectExtent l="0" t="0" r="0" b="0"/>
          <wp:docPr id="60" name="Imagem 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Imagem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200" cy="393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eastAsia="pt-BR"/>
      </w:rPr>
      <w:drawing>
        <wp:inline distT="0" distB="0" distL="0" distR="0">
          <wp:extent cx="774700" cy="723900"/>
          <wp:effectExtent l="0" t="0" r="0" b="0"/>
          <wp:docPr id="61" name="Imagem 61" descr="Uma imagem contendo desenh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Imagem2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4700" cy="7239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7777" w:rsidRDefault="008E7777" w:rsidP="00FC1007">
    <w:pPr>
      <w:pStyle w:val="Cabealho"/>
      <w:tabs>
        <w:tab w:val="left" w:pos="5978"/>
      </w:tabs>
    </w:pPr>
    <w:r>
      <w:rPr>
        <w:noProof/>
        <w:lang w:eastAsia="pt-BR"/>
      </w:rPr>
      <w:drawing>
        <wp:inline distT="0" distB="0" distL="0" distR="0">
          <wp:extent cx="1727200" cy="393700"/>
          <wp:effectExtent l="0" t="0" r="0" b="0"/>
          <wp:docPr id="66" name="Imagem 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Imagem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200" cy="393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 w:rsidR="00FC1007">
      <w:tab/>
    </w:r>
    <w:r w:rsidR="00FC1007">
      <w:tab/>
    </w:r>
    <w:r w:rsidR="00FC1007">
      <w:tab/>
    </w:r>
    <w:r w:rsidR="00FC1007">
      <w:tab/>
    </w:r>
    <w:r w:rsidR="00FC1007">
      <w:tab/>
    </w:r>
    <w:r w:rsidR="00FC1007">
      <w:tab/>
    </w:r>
    <w:r w:rsidR="00FC1007">
      <w:tab/>
    </w:r>
    <w:r>
      <w:tab/>
    </w:r>
    <w:r w:rsidR="00FC1007">
      <w:tab/>
    </w:r>
    <w:r>
      <w:rPr>
        <w:noProof/>
        <w:lang w:eastAsia="pt-BR"/>
      </w:rPr>
      <w:drawing>
        <wp:inline distT="0" distB="0" distL="0" distR="0">
          <wp:extent cx="774700" cy="723900"/>
          <wp:effectExtent l="0" t="0" r="0" b="0"/>
          <wp:docPr id="67" name="Imagem 67" descr="Uma imagem contendo desenh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Imagem2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4700" cy="7239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43D15" w:rsidRDefault="00143D15" w:rsidP="00FC1007">
    <w:pPr>
      <w:pStyle w:val="Cabealho"/>
      <w:tabs>
        <w:tab w:val="left" w:pos="5978"/>
      </w:tabs>
    </w:pPr>
    <w:r>
      <w:rPr>
        <w:noProof/>
        <w:lang w:eastAsia="pt-BR"/>
      </w:rPr>
      <w:drawing>
        <wp:inline distT="0" distB="0" distL="0" distR="0">
          <wp:extent cx="1727200" cy="393700"/>
          <wp:effectExtent l="0" t="0" r="0" b="0"/>
          <wp:docPr id="68" name="Imagem 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Imagem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200" cy="393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tab/>
    </w:r>
    <w:r>
      <w:rPr>
        <w:noProof/>
        <w:lang w:eastAsia="pt-BR"/>
      </w:rPr>
      <w:drawing>
        <wp:inline distT="0" distB="0" distL="0" distR="0">
          <wp:extent cx="774700" cy="723900"/>
          <wp:effectExtent l="0" t="0" r="0" b="0"/>
          <wp:docPr id="69" name="Imagem 69" descr="Uma imagem contendo desenh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Imagem2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4700" cy="7239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5A87" w:rsidRDefault="00485A87">
    <w:pPr>
      <w:pStyle w:val="Cabealho"/>
    </w:pPr>
    <w:r>
      <w:rPr>
        <w:noProof/>
        <w:lang w:eastAsia="pt-BR"/>
      </w:rPr>
      <w:drawing>
        <wp:inline distT="0" distB="0" distL="0" distR="0">
          <wp:extent cx="1727200" cy="393700"/>
          <wp:effectExtent l="0" t="0" r="0" b="0"/>
          <wp:docPr id="58" name="Imagem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Imagem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200" cy="393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rPr>
        <w:noProof/>
        <w:lang w:eastAsia="pt-BR"/>
      </w:rPr>
      <w:drawing>
        <wp:inline distT="0" distB="0" distL="0" distR="0">
          <wp:extent cx="774700" cy="723900"/>
          <wp:effectExtent l="0" t="0" r="0" b="0"/>
          <wp:docPr id="59" name="Imagem 59" descr="Uma imagem contendo desenh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Imagem2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4700" cy="7239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2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A44D9"/>
    <w:rsid w:val="000024B6"/>
    <w:rsid w:val="00035196"/>
    <w:rsid w:val="00043412"/>
    <w:rsid w:val="00043925"/>
    <w:rsid w:val="0006268D"/>
    <w:rsid w:val="00065363"/>
    <w:rsid w:val="00085ED2"/>
    <w:rsid w:val="000A1204"/>
    <w:rsid w:val="000B5AB3"/>
    <w:rsid w:val="000B62A5"/>
    <w:rsid w:val="000E0AE6"/>
    <w:rsid w:val="000E1735"/>
    <w:rsid w:val="000E401F"/>
    <w:rsid w:val="000F6F06"/>
    <w:rsid w:val="001115E3"/>
    <w:rsid w:val="00143D15"/>
    <w:rsid w:val="00167B78"/>
    <w:rsid w:val="001A09D3"/>
    <w:rsid w:val="001F523E"/>
    <w:rsid w:val="002003DB"/>
    <w:rsid w:val="00206EB9"/>
    <w:rsid w:val="00235320"/>
    <w:rsid w:val="00245D58"/>
    <w:rsid w:val="00247DA6"/>
    <w:rsid w:val="00267D00"/>
    <w:rsid w:val="002937EA"/>
    <w:rsid w:val="002C02B3"/>
    <w:rsid w:val="002C0EAD"/>
    <w:rsid w:val="002D31DE"/>
    <w:rsid w:val="002D7A0F"/>
    <w:rsid w:val="00324433"/>
    <w:rsid w:val="003D699A"/>
    <w:rsid w:val="00402228"/>
    <w:rsid w:val="00414D5D"/>
    <w:rsid w:val="00424196"/>
    <w:rsid w:val="0042535E"/>
    <w:rsid w:val="004453FA"/>
    <w:rsid w:val="00485A87"/>
    <w:rsid w:val="004861DF"/>
    <w:rsid w:val="004A44D9"/>
    <w:rsid w:val="005041DF"/>
    <w:rsid w:val="005637E4"/>
    <w:rsid w:val="005B2DD2"/>
    <w:rsid w:val="005D0638"/>
    <w:rsid w:val="005D26B8"/>
    <w:rsid w:val="006050DE"/>
    <w:rsid w:val="00646183"/>
    <w:rsid w:val="00657F59"/>
    <w:rsid w:val="006649E1"/>
    <w:rsid w:val="006825D2"/>
    <w:rsid w:val="006C3E30"/>
    <w:rsid w:val="00723843"/>
    <w:rsid w:val="007400DE"/>
    <w:rsid w:val="00741E7E"/>
    <w:rsid w:val="00773AF0"/>
    <w:rsid w:val="0077703F"/>
    <w:rsid w:val="007B522A"/>
    <w:rsid w:val="0085296C"/>
    <w:rsid w:val="00887555"/>
    <w:rsid w:val="008A7955"/>
    <w:rsid w:val="008C1181"/>
    <w:rsid w:val="008D1180"/>
    <w:rsid w:val="008E7777"/>
    <w:rsid w:val="008F6BD8"/>
    <w:rsid w:val="00902600"/>
    <w:rsid w:val="00903DEE"/>
    <w:rsid w:val="009D48DE"/>
    <w:rsid w:val="00A040DE"/>
    <w:rsid w:val="00A13FFC"/>
    <w:rsid w:val="00A140EF"/>
    <w:rsid w:val="00A302FC"/>
    <w:rsid w:val="00A35AD4"/>
    <w:rsid w:val="00A6236F"/>
    <w:rsid w:val="00A75517"/>
    <w:rsid w:val="00AA090A"/>
    <w:rsid w:val="00AB000A"/>
    <w:rsid w:val="00AD633B"/>
    <w:rsid w:val="00B17823"/>
    <w:rsid w:val="00B23A56"/>
    <w:rsid w:val="00B4246A"/>
    <w:rsid w:val="00B43DDF"/>
    <w:rsid w:val="00B6403F"/>
    <w:rsid w:val="00BA0BDF"/>
    <w:rsid w:val="00BF0B30"/>
    <w:rsid w:val="00C03323"/>
    <w:rsid w:val="00C34BE6"/>
    <w:rsid w:val="00C40D4B"/>
    <w:rsid w:val="00C42BFB"/>
    <w:rsid w:val="00C63A5D"/>
    <w:rsid w:val="00C95242"/>
    <w:rsid w:val="00CA3B8A"/>
    <w:rsid w:val="00CB31DF"/>
    <w:rsid w:val="00CB5276"/>
    <w:rsid w:val="00CF05B1"/>
    <w:rsid w:val="00CF0BA3"/>
    <w:rsid w:val="00CF3949"/>
    <w:rsid w:val="00CF7F78"/>
    <w:rsid w:val="00D62160"/>
    <w:rsid w:val="00D66A58"/>
    <w:rsid w:val="00DA4CB0"/>
    <w:rsid w:val="00DC6D37"/>
    <w:rsid w:val="00DE3B8C"/>
    <w:rsid w:val="00E56A9E"/>
    <w:rsid w:val="00E77663"/>
    <w:rsid w:val="00E81A2F"/>
    <w:rsid w:val="00E83187"/>
    <w:rsid w:val="00EF1D8B"/>
    <w:rsid w:val="00F157B1"/>
    <w:rsid w:val="00F215D8"/>
    <w:rsid w:val="00F2627D"/>
    <w:rsid w:val="00F56BCB"/>
    <w:rsid w:val="00F64402"/>
    <w:rsid w:val="00F82AAA"/>
    <w:rsid w:val="00F9094D"/>
    <w:rsid w:val="00F94E5C"/>
    <w:rsid w:val="00FC1007"/>
    <w:rsid w:val="00FE150B"/>
    <w:rsid w:val="00FF1F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703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B2D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B2DD2"/>
    <w:rPr>
      <w:rFonts w:ascii="Segoe UI" w:hAnsi="Segoe UI" w:cs="Segoe UI"/>
      <w:sz w:val="18"/>
      <w:szCs w:val="18"/>
    </w:rPr>
  </w:style>
  <w:style w:type="paragraph" w:styleId="Cabealho">
    <w:name w:val="header"/>
    <w:basedOn w:val="Normal"/>
    <w:link w:val="CabealhoChar"/>
    <w:uiPriority w:val="99"/>
    <w:unhideWhenUsed/>
    <w:rsid w:val="005B2DD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B2DD2"/>
  </w:style>
  <w:style w:type="paragraph" w:styleId="Rodap">
    <w:name w:val="footer"/>
    <w:basedOn w:val="Normal"/>
    <w:link w:val="RodapChar"/>
    <w:uiPriority w:val="99"/>
    <w:unhideWhenUsed/>
    <w:rsid w:val="005B2DD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B2DD2"/>
  </w:style>
  <w:style w:type="paragraph" w:styleId="Legenda">
    <w:name w:val="caption"/>
    <w:basedOn w:val="Normal"/>
    <w:next w:val="Normal"/>
    <w:qFormat/>
    <w:rsid w:val="003D699A"/>
    <w:pPr>
      <w:spacing w:after="200" w:line="360" w:lineRule="auto"/>
      <w:jc w:val="center"/>
    </w:pPr>
    <w:rPr>
      <w:rFonts w:ascii="Arial" w:hAnsi="Arial"/>
      <w:iCs/>
      <w:sz w:val="16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902600"/>
    <w:pPr>
      <w:spacing w:before="160" w:line="360" w:lineRule="auto"/>
      <w:jc w:val="both"/>
    </w:pPr>
    <w:rPr>
      <w:rFonts w:ascii="Arial" w:hAnsi="Arial"/>
      <w:sz w:val="20"/>
    </w:rPr>
  </w:style>
  <w:style w:type="character" w:styleId="Hyperlink">
    <w:name w:val="Hyperlink"/>
    <w:basedOn w:val="Fontepargpadro"/>
    <w:uiPriority w:val="99"/>
    <w:unhideWhenUsed/>
    <w:rsid w:val="003D699A"/>
    <w:rPr>
      <w:color w:val="0563C1" w:themeColor="hyperlink"/>
      <w:u w:val="single"/>
    </w:rPr>
  </w:style>
  <w:style w:type="paragraph" w:styleId="Ttulo">
    <w:name w:val="Title"/>
    <w:basedOn w:val="Normal"/>
    <w:next w:val="Normal"/>
    <w:link w:val="TtuloChar"/>
    <w:uiPriority w:val="10"/>
    <w:qFormat/>
    <w:rsid w:val="0085296C"/>
    <w:pPr>
      <w:spacing w:after="0" w:line="360" w:lineRule="auto"/>
      <w:jc w:val="center"/>
    </w:pPr>
    <w:rPr>
      <w:rFonts w:ascii="Arial" w:eastAsia="Arial" w:hAnsi="Arial" w:cs="Arial"/>
      <w:b/>
      <w:smallCaps/>
      <w:sz w:val="32"/>
      <w:szCs w:val="32"/>
      <w:lang w:eastAsia="pt-BR"/>
    </w:rPr>
  </w:style>
  <w:style w:type="character" w:customStyle="1" w:styleId="TtuloChar">
    <w:name w:val="Título Char"/>
    <w:basedOn w:val="Fontepargpadro"/>
    <w:link w:val="Ttulo"/>
    <w:uiPriority w:val="10"/>
    <w:rsid w:val="0085296C"/>
    <w:rPr>
      <w:rFonts w:ascii="Arial" w:eastAsia="Arial" w:hAnsi="Arial" w:cs="Arial"/>
      <w:b/>
      <w:smallCaps/>
      <w:sz w:val="32"/>
      <w:szCs w:val="32"/>
      <w:lang w:eastAsia="pt-BR"/>
    </w:rPr>
  </w:style>
  <w:style w:type="paragraph" w:styleId="Subttulo">
    <w:name w:val="Subtitle"/>
    <w:basedOn w:val="Normal"/>
    <w:next w:val="Normal"/>
    <w:link w:val="SubttuloChar"/>
    <w:uiPriority w:val="11"/>
    <w:qFormat/>
    <w:rsid w:val="0085296C"/>
    <w:pPr>
      <w:spacing w:before="160" w:line="360" w:lineRule="auto"/>
      <w:jc w:val="center"/>
    </w:pPr>
    <w:rPr>
      <w:rFonts w:ascii="Arial" w:eastAsia="Arial" w:hAnsi="Arial" w:cs="Arial"/>
      <w:b/>
      <w:sz w:val="28"/>
      <w:szCs w:val="28"/>
      <w:lang w:eastAsia="pt-BR"/>
    </w:rPr>
  </w:style>
  <w:style w:type="character" w:customStyle="1" w:styleId="SubttuloChar">
    <w:name w:val="Subtítulo Char"/>
    <w:basedOn w:val="Fontepargpadro"/>
    <w:link w:val="Subttulo"/>
    <w:uiPriority w:val="11"/>
    <w:rsid w:val="0085296C"/>
    <w:rPr>
      <w:rFonts w:ascii="Arial" w:eastAsia="Arial" w:hAnsi="Arial" w:cs="Arial"/>
      <w:b/>
      <w:sz w:val="28"/>
      <w:szCs w:val="28"/>
      <w:lang w:eastAsia="pt-BR"/>
    </w:rPr>
  </w:style>
  <w:style w:type="character" w:styleId="Nmerodepgina">
    <w:name w:val="page number"/>
    <w:basedOn w:val="Fontepargpadro"/>
    <w:uiPriority w:val="99"/>
    <w:semiHidden/>
    <w:unhideWhenUsed/>
    <w:rsid w:val="007400D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42" Type="http://schemas.openxmlformats.org/officeDocument/2006/relationships/header" Target="header2.xml"/><Relationship Id="rId47" Type="http://schemas.openxmlformats.org/officeDocument/2006/relationships/image" Target="media/image39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jpe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footer" Target="footer2.xml"/><Relationship Id="rId41" Type="http://schemas.openxmlformats.org/officeDocument/2006/relationships/image" Target="media/image34.jpeg"/><Relationship Id="rId54" Type="http://schemas.openxmlformats.org/officeDocument/2006/relationships/image" Target="media/image45.png"/><Relationship Id="rId62" Type="http://schemas.openxmlformats.org/officeDocument/2006/relationships/image" Target="media/image5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jpeg"/><Relationship Id="rId45" Type="http://schemas.openxmlformats.org/officeDocument/2006/relationships/image" Target="media/image37.png"/><Relationship Id="rId53" Type="http://schemas.openxmlformats.org/officeDocument/2006/relationships/image" Target="media/image44.jpeg"/><Relationship Id="rId58" Type="http://schemas.openxmlformats.org/officeDocument/2006/relationships/image" Target="media/image49.png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29.png"/><Relationship Id="rId49" Type="http://schemas.openxmlformats.org/officeDocument/2006/relationships/header" Target="header3.xml"/><Relationship Id="rId57" Type="http://schemas.openxmlformats.org/officeDocument/2006/relationships/image" Target="media/image48.png"/><Relationship Id="rId61" Type="http://schemas.openxmlformats.org/officeDocument/2006/relationships/image" Target="media/image52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4.jpeg"/><Relationship Id="rId44" Type="http://schemas.openxmlformats.org/officeDocument/2006/relationships/image" Target="media/image36.png"/><Relationship Id="rId52" Type="http://schemas.openxmlformats.org/officeDocument/2006/relationships/image" Target="media/image43.jpeg"/><Relationship Id="rId60" Type="http://schemas.openxmlformats.org/officeDocument/2006/relationships/image" Target="media/image51.png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7.png"/><Relationship Id="rId64" Type="http://schemas.openxmlformats.org/officeDocument/2006/relationships/header" Target="header4.xml"/><Relationship Id="rId8" Type="http://schemas.openxmlformats.org/officeDocument/2006/relationships/footer" Target="footer1.xml"/><Relationship Id="rId51" Type="http://schemas.openxmlformats.org/officeDocument/2006/relationships/image" Target="media/image4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59" Type="http://schemas.openxmlformats.org/officeDocument/2006/relationships/image" Target="media/image5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7F8631-9C55-452E-8559-C231435CCA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35</Pages>
  <Words>5233</Words>
  <Characters>28262</Characters>
  <Application>Microsoft Office Word</Application>
  <DocSecurity>0</DocSecurity>
  <Lines>235</Lines>
  <Paragraphs>66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Kassia nascimento lemos</dc:creator>
  <cp:lastModifiedBy>Camilo Dias Junior</cp:lastModifiedBy>
  <cp:revision>2</cp:revision>
  <dcterms:created xsi:type="dcterms:W3CDTF">2020-06-02T02:21:00Z</dcterms:created>
  <dcterms:modified xsi:type="dcterms:W3CDTF">2020-06-02T02:21:00Z</dcterms:modified>
</cp:coreProperties>
</file>